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C334" w14:textId="1627E052" w:rsidR="007B0DA6" w:rsidRPr="00B722F8" w:rsidRDefault="00EF182F" w:rsidP="00E73F0A">
      <w:pPr>
        <w:pStyle w:val="Rubrik1"/>
      </w:pPr>
      <w:r w:rsidRPr="00B722F8">
        <w:t xml:space="preserve">Visualizing </w:t>
      </w:r>
      <w:r w:rsidR="00AE603A" w:rsidRPr="00B722F8">
        <w:t>Sustainability Challenges and Pathways (746A88)</w:t>
      </w:r>
    </w:p>
    <w:p w14:paraId="6D8C8E4F" w14:textId="77777777" w:rsidR="007B0DA6" w:rsidRPr="00B722F8" w:rsidRDefault="007B0DA6" w:rsidP="007B0DA6">
      <w:pPr>
        <w:pStyle w:val="Rubrik1"/>
        <w:rPr>
          <w:rStyle w:val="Rubrik2Char"/>
          <w:smallCaps/>
          <w:sz w:val="32"/>
          <w:lang w:val="en-GB" w:eastAsia="en-US"/>
        </w:rPr>
      </w:pPr>
      <w:r w:rsidRPr="00B722F8">
        <w:rPr>
          <w:sz w:val="20"/>
          <w:lang w:val="en-GB"/>
        </w:rPr>
        <w:t xml:space="preserve"> 7.5 ECTS Credits</w:t>
      </w:r>
    </w:p>
    <w:p w14:paraId="0049F409" w14:textId="503D35E5" w:rsidR="00F80877" w:rsidRPr="00B722F8" w:rsidRDefault="00C65922" w:rsidP="007B0DA6">
      <w:pPr>
        <w:pStyle w:val="Brdtext"/>
        <w:tabs>
          <w:tab w:val="left" w:pos="2268"/>
        </w:tabs>
        <w:rPr>
          <w:sz w:val="20"/>
          <w:lang w:val="en-GB"/>
        </w:rPr>
      </w:pPr>
      <w:r w:rsidRPr="00B722F8">
        <w:rPr>
          <w:sz w:val="20"/>
          <w:lang w:val="en-GB"/>
        </w:rPr>
        <w:t>Single subject and programme course within</w:t>
      </w:r>
      <w:r w:rsidR="007B0DA6" w:rsidRPr="00B722F8">
        <w:rPr>
          <w:sz w:val="20"/>
          <w:lang w:val="en-GB"/>
        </w:rPr>
        <w:br/>
      </w:r>
      <w:proofErr w:type="gramStart"/>
      <w:r w:rsidR="007B0DA6" w:rsidRPr="00B722F8">
        <w:rPr>
          <w:sz w:val="20"/>
          <w:lang w:val="en-GB"/>
        </w:rPr>
        <w:t>Master’s</w:t>
      </w:r>
      <w:proofErr w:type="gramEnd"/>
      <w:r w:rsidR="007B0DA6" w:rsidRPr="00B722F8">
        <w:rPr>
          <w:sz w:val="20"/>
          <w:lang w:val="en-GB"/>
        </w:rPr>
        <w:t xml:space="preserve"> programme in </w:t>
      </w:r>
      <w:r w:rsidR="007B0DA6" w:rsidRPr="00B722F8">
        <w:rPr>
          <w:sz w:val="20"/>
          <w:lang w:val="en-GB"/>
        </w:rPr>
        <w:br/>
        <w:t>Science for Sustainable Development</w:t>
      </w:r>
      <w:r w:rsidR="00D20242">
        <w:rPr>
          <w:sz w:val="20"/>
          <w:lang w:val="en-GB"/>
        </w:rPr>
        <w:t xml:space="preserve"> and </w:t>
      </w:r>
      <w:r w:rsidR="003C5710" w:rsidRPr="003C5710">
        <w:rPr>
          <w:sz w:val="20"/>
          <w:lang w:val="en-GB"/>
        </w:rPr>
        <w:t>Master's Programme in Strategic Urban and Regional planning</w:t>
      </w:r>
    </w:p>
    <w:p w14:paraId="16210A57" w14:textId="6DE20B76" w:rsidR="00F80877" w:rsidRPr="00B722F8" w:rsidRDefault="00CF49CE" w:rsidP="00F80877">
      <w:pPr>
        <w:pStyle w:val="Rubrik1"/>
        <w:rPr>
          <w:lang w:val="en-GB"/>
        </w:rPr>
      </w:pPr>
      <w:r w:rsidRPr="00B722F8">
        <w:rPr>
          <w:lang w:val="en-GB"/>
        </w:rPr>
        <w:t>Course Literature</w:t>
      </w:r>
    </w:p>
    <w:p w14:paraId="3E26E6A6" w14:textId="36581495" w:rsidR="00B56C80" w:rsidRDefault="006E1116" w:rsidP="00F80877">
      <w:pPr>
        <w:pStyle w:val="Rubrik2"/>
        <w:rPr>
          <w:lang w:val="en-GB"/>
        </w:rPr>
      </w:pPr>
      <w:r>
        <w:rPr>
          <w:lang w:val="en-GB"/>
        </w:rPr>
        <w:t>Connected to</w:t>
      </w:r>
      <w:r w:rsidR="00B56C80">
        <w:rPr>
          <w:lang w:val="en-GB"/>
        </w:rPr>
        <w:t xml:space="preserve"> teaching activities</w:t>
      </w:r>
      <w:r>
        <w:rPr>
          <w:lang w:val="en-GB"/>
        </w:rPr>
        <w:t xml:space="preserve"> (and </w:t>
      </w:r>
      <w:r w:rsidR="00D42799">
        <w:rPr>
          <w:lang w:val="en-GB"/>
        </w:rPr>
        <w:t>throughout</w:t>
      </w:r>
      <w:r w:rsidR="00D13B2E">
        <w:rPr>
          <w:lang w:val="en-GB"/>
        </w:rPr>
        <w:t xml:space="preserve"> the course)</w:t>
      </w:r>
      <w:r w:rsidR="00B56C80">
        <w:rPr>
          <w:lang w:val="en-GB"/>
        </w:rPr>
        <w:t>:</w:t>
      </w:r>
    </w:p>
    <w:p w14:paraId="03F7CA32" w14:textId="38CD7C50" w:rsidR="00F80877" w:rsidRPr="00B722F8" w:rsidRDefault="00F80877" w:rsidP="00F80877">
      <w:pPr>
        <w:pStyle w:val="Rubrik2"/>
        <w:rPr>
          <w:lang w:val="en-GB"/>
        </w:rPr>
      </w:pPr>
      <w:r w:rsidRPr="00B722F8">
        <w:rPr>
          <w:lang w:val="en-GB"/>
        </w:rPr>
        <w:t>Week 39</w:t>
      </w:r>
    </w:p>
    <w:p w14:paraId="014DDD49" w14:textId="77777777" w:rsidR="009B5918" w:rsidRDefault="000B102F" w:rsidP="00AE1935">
      <w:pPr>
        <w:pStyle w:val="NormalIndented"/>
        <w:numPr>
          <w:ilvl w:val="0"/>
          <w:numId w:val="20"/>
        </w:numPr>
      </w:pPr>
      <w:r w:rsidRPr="000B102F">
        <w:t xml:space="preserve">Kennedy, Helen &amp; </w:t>
      </w:r>
      <w:proofErr w:type="spellStart"/>
      <w:r w:rsidRPr="000B102F">
        <w:t>Engebretsen</w:t>
      </w:r>
      <w:proofErr w:type="spellEnd"/>
      <w:r w:rsidRPr="000B102F">
        <w:t xml:space="preserve">, Martin (2020): “Introduction: The relationships between graphs, charts, maps and meanings, feelings, engagements”. In </w:t>
      </w:r>
      <w:proofErr w:type="spellStart"/>
      <w:r w:rsidRPr="000B102F">
        <w:t>Engebretsen</w:t>
      </w:r>
      <w:proofErr w:type="spellEnd"/>
      <w:r w:rsidRPr="000B102F">
        <w:t xml:space="preserve">, M. &amp; Kennedy, H. (Eds.) Data Visualization in Society.  Amsterdam University Press, pp: 19-32. (0pen access) </w:t>
      </w:r>
      <w:hyperlink r:id="rId11" w:history="1">
        <w:r w:rsidRPr="000B102F">
          <w:rPr>
            <w:rStyle w:val="Hyperlnk"/>
          </w:rPr>
          <w:t>https://library.oapen.org/bitstream/handle/20.500.12657/22273/9789048543137.pdf?sequence=1&amp;isAllowed=y</w:t>
        </w:r>
      </w:hyperlink>
      <w:r w:rsidR="009B5918">
        <w:t xml:space="preserve"> </w:t>
      </w:r>
    </w:p>
    <w:p w14:paraId="16712B11" w14:textId="77777777" w:rsidR="009B5918" w:rsidRPr="000745A4" w:rsidRDefault="009B5918" w:rsidP="00AE1935">
      <w:pPr>
        <w:autoSpaceDE/>
        <w:autoSpaceDN/>
        <w:adjustRightInd/>
        <w:spacing w:after="0" w:line="240" w:lineRule="auto"/>
        <w:ind w:left="426"/>
        <w:mirrorIndents w:val="0"/>
        <w:textAlignment w:val="auto"/>
        <w:rPr>
          <w:rFonts w:eastAsia="Times New Roman" w:cs="Calibri"/>
          <w:color w:val="212121"/>
          <w:sz w:val="22"/>
          <w:szCs w:val="22"/>
        </w:rPr>
      </w:pPr>
    </w:p>
    <w:p w14:paraId="0BFBAD1E" w14:textId="664594FA" w:rsidR="00343055" w:rsidRPr="00AE1935" w:rsidRDefault="00343055" w:rsidP="00AE1935">
      <w:pPr>
        <w:pStyle w:val="Liststycke"/>
        <w:numPr>
          <w:ilvl w:val="0"/>
          <w:numId w:val="20"/>
        </w:numPr>
        <w:autoSpaceDE/>
        <w:autoSpaceDN/>
        <w:adjustRightInd/>
        <w:spacing w:after="0" w:line="240" w:lineRule="auto"/>
        <w:mirrorIndents w:val="0"/>
        <w:textAlignment w:val="auto"/>
        <w:rPr>
          <w:rFonts w:ascii="Segoe UI" w:hAnsi="Segoe UI" w:cs="Segoe UI"/>
          <w:color w:val="333333"/>
          <w:shd w:val="clear" w:color="auto" w:fill="FFFFFF"/>
        </w:rPr>
      </w:pPr>
      <w:r w:rsidRPr="00AE1935">
        <w:rPr>
          <w:rFonts w:eastAsia="Times New Roman" w:cs="Calibri"/>
          <w:color w:val="212121"/>
          <w:sz w:val="22"/>
          <w:szCs w:val="22"/>
          <w:lang w:val="en-GB"/>
        </w:rPr>
        <w:t>Robert Spence. 2014. Information Visualization: An Introduction (3rd. ed.). Springer.</w:t>
      </w:r>
      <w:r w:rsidR="00B60EA3" w:rsidRPr="00AE1935">
        <w:rPr>
          <w:rFonts w:eastAsia="Times New Roman" w:cs="Calibri"/>
          <w:color w:val="212121"/>
          <w:sz w:val="22"/>
          <w:szCs w:val="22"/>
          <w:lang w:val="en-GB"/>
        </w:rPr>
        <w:t xml:space="preserve"> </w:t>
      </w:r>
      <w:hyperlink r:id="rId12" w:history="1">
        <w:r w:rsidR="008E6985" w:rsidRPr="00AE1935">
          <w:rPr>
            <w:rStyle w:val="Hyperlnk"/>
            <w:rFonts w:ascii="Segoe UI" w:hAnsi="Segoe UI" w:cs="Segoe UI"/>
            <w:shd w:val="clear" w:color="auto" w:fill="FFFFFF"/>
          </w:rPr>
          <w:t>https://doi.org/10.1007/978-3-319-07341-5</w:t>
        </w:r>
      </w:hyperlink>
      <w:r w:rsidR="008E6985" w:rsidRPr="00AE1935">
        <w:rPr>
          <w:rFonts w:ascii="Segoe UI" w:hAnsi="Segoe UI" w:cs="Segoe UI"/>
          <w:color w:val="333333"/>
          <w:shd w:val="clear" w:color="auto" w:fill="FFFFFF"/>
        </w:rPr>
        <w:t xml:space="preserve"> </w:t>
      </w:r>
    </w:p>
    <w:p w14:paraId="53F92186" w14:textId="77777777" w:rsidR="000745A4" w:rsidRPr="00AE1935" w:rsidRDefault="000745A4" w:rsidP="00AE1935">
      <w:pPr>
        <w:pStyle w:val="Liststycke"/>
        <w:numPr>
          <w:ilvl w:val="0"/>
          <w:numId w:val="20"/>
        </w:numPr>
        <w:autoSpaceDE/>
        <w:autoSpaceDN/>
        <w:adjustRightInd/>
        <w:spacing w:after="0" w:line="240" w:lineRule="auto"/>
        <w:mirrorIndents w:val="0"/>
        <w:textAlignment w:val="auto"/>
        <w:rPr>
          <w:lang w:val="en-GB"/>
        </w:rPr>
      </w:pPr>
      <w:proofErr w:type="spellStart"/>
      <w:r w:rsidRPr="00AE1935">
        <w:rPr>
          <w:rFonts w:eastAsia="Times New Roman" w:cs="Calibri"/>
          <w:color w:val="212121"/>
          <w:sz w:val="22"/>
          <w:szCs w:val="22"/>
        </w:rPr>
        <w:t>Tominski</w:t>
      </w:r>
      <w:proofErr w:type="spellEnd"/>
      <w:r w:rsidRPr="00AE1935">
        <w:rPr>
          <w:rFonts w:eastAsia="Times New Roman" w:cs="Calibri"/>
          <w:color w:val="212121"/>
          <w:sz w:val="22"/>
          <w:szCs w:val="22"/>
        </w:rPr>
        <w:t xml:space="preserve">, C., &amp; Schumann, H. (2020). Interactive visual data analysis. CRC Press LLC. </w:t>
      </w:r>
      <w:hyperlink r:id="rId13" w:history="1">
        <w:r w:rsidRPr="00AE1935">
          <w:rPr>
            <w:rStyle w:val="Hyperlnk"/>
            <w:lang w:val="en-GB"/>
          </w:rPr>
          <w:t>https://ebookcentral.proquest.com/lib/linkoping-ebooks/detail.action?docID=6151990</w:t>
        </w:r>
      </w:hyperlink>
      <w:r w:rsidRPr="00AE1935">
        <w:rPr>
          <w:lang w:val="en-GB"/>
        </w:rPr>
        <w:t xml:space="preserve"> </w:t>
      </w:r>
    </w:p>
    <w:p w14:paraId="0BBB220D" w14:textId="77777777" w:rsidR="000745A4" w:rsidRPr="000745A4" w:rsidRDefault="000745A4" w:rsidP="0006219A">
      <w:pPr>
        <w:pStyle w:val="NormalIndented"/>
        <w:ind w:firstLine="0"/>
        <w:rPr>
          <w:lang w:val="sv-SE"/>
        </w:rPr>
      </w:pPr>
    </w:p>
    <w:p w14:paraId="5F23D677" w14:textId="15197073" w:rsidR="007C75C4" w:rsidRPr="00AE1935" w:rsidRDefault="007C75C4" w:rsidP="00AE1935">
      <w:pPr>
        <w:pStyle w:val="Liststycke"/>
        <w:numPr>
          <w:ilvl w:val="0"/>
          <w:numId w:val="20"/>
        </w:numPr>
        <w:rPr>
          <w:lang w:val="en-GB"/>
        </w:rPr>
      </w:pPr>
      <w:r w:rsidRPr="00B722F8">
        <w:t xml:space="preserve">Danielle Albers </w:t>
      </w:r>
      <w:proofErr w:type="spellStart"/>
      <w:r w:rsidRPr="00B722F8">
        <w:t>Szafir</w:t>
      </w:r>
      <w:proofErr w:type="spellEnd"/>
      <w:r w:rsidRPr="00B722F8">
        <w:t>. 2018. The good, the bad, and the biased: five ways visualizations can mislead (and how to fix them). interactions 25, 4 (July - August 2018), 26–33. </w:t>
      </w:r>
      <w:hyperlink r:id="rId14" w:tooltip="Original URL:&#10;https://doi.org/10.1145/3231772&#10;&#10;Click to follow link." w:history="1">
        <w:r w:rsidRPr="00B722F8">
          <w:rPr>
            <w:rStyle w:val="Hyperlnk"/>
          </w:rPr>
          <w:t>https://doi.org/10.1145/3231772</w:t>
        </w:r>
      </w:hyperlink>
    </w:p>
    <w:p w14:paraId="69EDC864" w14:textId="23D5E0F5" w:rsidR="00F80877" w:rsidRPr="00AE1935" w:rsidRDefault="00F80877" w:rsidP="00AE1935">
      <w:pPr>
        <w:pStyle w:val="Liststycke"/>
        <w:numPr>
          <w:ilvl w:val="0"/>
          <w:numId w:val="20"/>
        </w:numPr>
        <w:rPr>
          <w:lang w:val="en-GB"/>
        </w:rPr>
      </w:pPr>
      <w:r w:rsidRPr="00AE1935">
        <w:rPr>
          <w:lang w:val="en-GB"/>
        </w:rPr>
        <w:t xml:space="preserve">Christa Kelleher, Thorsten Wagener (2011). Ten guidelines for effective data visualization in scientific publications. Environmental Modelling &amp; Software, Volume 26, Issue 6, 2011, Pages 822-827, ISSN 1364-8152, </w:t>
      </w:r>
      <w:hyperlink r:id="rId15" w:history="1">
        <w:r w:rsidRPr="00AE1935">
          <w:rPr>
            <w:rStyle w:val="Hyperlnk"/>
            <w:sz w:val="20"/>
            <w:lang w:val="en-GB"/>
          </w:rPr>
          <w:t>https://doi.org/10.1016/j.envsoft.2010.12.006</w:t>
        </w:r>
      </w:hyperlink>
      <w:r w:rsidRPr="00AE1935">
        <w:rPr>
          <w:lang w:val="en-GB"/>
        </w:rPr>
        <w:t xml:space="preserve">. </w:t>
      </w:r>
    </w:p>
    <w:p w14:paraId="03F27F0E" w14:textId="77777777" w:rsidR="00B707D0" w:rsidRPr="00B722F8" w:rsidRDefault="00B707D0" w:rsidP="00AE1935">
      <w:pPr>
        <w:ind w:left="426"/>
        <w:rPr>
          <w:lang w:val="en-GB"/>
        </w:rPr>
      </w:pPr>
    </w:p>
    <w:p w14:paraId="5B241CE3" w14:textId="77777777" w:rsidR="00D549EB" w:rsidRPr="00B722F8" w:rsidRDefault="00D549EB" w:rsidP="00AE1935">
      <w:pPr>
        <w:pStyle w:val="Liststycke"/>
        <w:numPr>
          <w:ilvl w:val="0"/>
          <w:numId w:val="0"/>
        </w:numPr>
        <w:ind w:left="426"/>
        <w:rPr>
          <w:lang w:val="en-GB"/>
        </w:rPr>
      </w:pPr>
    </w:p>
    <w:p w14:paraId="35D28236" w14:textId="77777777" w:rsidR="008D4C5C" w:rsidRDefault="008D4C5C" w:rsidP="008D4C5C">
      <w:pPr>
        <w:pStyle w:val="Liststycke"/>
        <w:numPr>
          <w:ilvl w:val="0"/>
          <w:numId w:val="17"/>
        </w:numPr>
        <w:rPr>
          <w:color w:val="auto"/>
          <w:lang w:val="en-GB"/>
        </w:rPr>
      </w:pPr>
      <w:proofErr w:type="spellStart"/>
      <w:r w:rsidRPr="00AA78E7">
        <w:rPr>
          <w:color w:val="auto"/>
          <w:lang w:val="en-GB"/>
        </w:rPr>
        <w:t>Rød</w:t>
      </w:r>
      <w:proofErr w:type="spellEnd"/>
      <w:r w:rsidRPr="00AA78E7">
        <w:rPr>
          <w:color w:val="auto"/>
          <w:lang w:val="en-GB"/>
        </w:rPr>
        <w:t xml:space="preserve"> J.-K., </w:t>
      </w:r>
      <w:proofErr w:type="spellStart"/>
      <w:r w:rsidRPr="00AA78E7">
        <w:rPr>
          <w:color w:val="auto"/>
          <w:lang w:val="en-GB"/>
        </w:rPr>
        <w:t>Opach</w:t>
      </w:r>
      <w:proofErr w:type="spellEnd"/>
      <w:r w:rsidRPr="00AA78E7">
        <w:rPr>
          <w:color w:val="auto"/>
          <w:lang w:val="en-GB"/>
        </w:rPr>
        <w:t xml:space="preserve"> T., </w:t>
      </w:r>
      <w:proofErr w:type="spellStart"/>
      <w:r w:rsidRPr="00AA78E7">
        <w:rPr>
          <w:color w:val="auto"/>
          <w:lang w:val="en-GB"/>
        </w:rPr>
        <w:t>Neset</w:t>
      </w:r>
      <w:proofErr w:type="spellEnd"/>
      <w:r w:rsidRPr="00AA78E7">
        <w:rPr>
          <w:color w:val="auto"/>
          <w:lang w:val="en-GB"/>
        </w:rPr>
        <w:t xml:space="preserve"> T.-S. (2015). Three core activities toward a relevant integrated vulnerability assessment: validate, visualize, and negotiate. Journal of Risk Research, 18 (7): 877–895. </w:t>
      </w:r>
    </w:p>
    <w:p w14:paraId="67DA1127" w14:textId="77777777" w:rsidR="008D4C5C" w:rsidRPr="002D1C54" w:rsidRDefault="008D4C5C" w:rsidP="008D4C5C">
      <w:pPr>
        <w:pStyle w:val="Liststycke"/>
        <w:numPr>
          <w:ilvl w:val="0"/>
          <w:numId w:val="17"/>
        </w:numPr>
        <w:rPr>
          <w:color w:val="auto"/>
          <w:lang w:val="en-GB"/>
        </w:rPr>
      </w:pPr>
      <w:proofErr w:type="spellStart"/>
      <w:r w:rsidRPr="002D1C54">
        <w:rPr>
          <w:color w:val="auto"/>
          <w:lang w:val="en-GB"/>
        </w:rPr>
        <w:t>Balla</w:t>
      </w:r>
      <w:proofErr w:type="spellEnd"/>
      <w:r w:rsidRPr="002D1C54">
        <w:rPr>
          <w:color w:val="auto"/>
          <w:lang w:val="en-GB"/>
        </w:rPr>
        <w:t xml:space="preserve"> D, </w:t>
      </w:r>
      <w:proofErr w:type="spellStart"/>
      <w:r w:rsidRPr="002D1C54">
        <w:rPr>
          <w:color w:val="auto"/>
          <w:lang w:val="en-GB"/>
        </w:rPr>
        <w:t>Zichar</w:t>
      </w:r>
      <w:proofErr w:type="spellEnd"/>
      <w:r w:rsidRPr="002D1C54">
        <w:rPr>
          <w:color w:val="auto"/>
          <w:lang w:val="en-GB"/>
        </w:rPr>
        <w:t xml:space="preserve"> M, </w:t>
      </w:r>
      <w:proofErr w:type="spellStart"/>
      <w:r w:rsidRPr="002D1C54">
        <w:rPr>
          <w:color w:val="auto"/>
          <w:lang w:val="en-GB"/>
        </w:rPr>
        <w:t>Tóth</w:t>
      </w:r>
      <w:proofErr w:type="spellEnd"/>
      <w:r w:rsidRPr="002D1C54">
        <w:rPr>
          <w:color w:val="auto"/>
          <w:lang w:val="en-GB"/>
        </w:rPr>
        <w:t xml:space="preserve"> R, Kiss E, </w:t>
      </w:r>
      <w:proofErr w:type="spellStart"/>
      <w:r w:rsidRPr="002D1C54">
        <w:rPr>
          <w:color w:val="auto"/>
          <w:lang w:val="en-GB"/>
        </w:rPr>
        <w:t>Karancsi</w:t>
      </w:r>
      <w:proofErr w:type="spellEnd"/>
      <w:r w:rsidRPr="002D1C54">
        <w:rPr>
          <w:color w:val="auto"/>
          <w:lang w:val="en-GB"/>
        </w:rPr>
        <w:t xml:space="preserve"> G, Mester T. </w:t>
      </w:r>
      <w:proofErr w:type="spellStart"/>
      <w:r w:rsidRPr="002D1C54">
        <w:rPr>
          <w:color w:val="auto"/>
          <w:lang w:val="en-GB"/>
        </w:rPr>
        <w:t>Geovisualization</w:t>
      </w:r>
      <w:proofErr w:type="spellEnd"/>
      <w:r w:rsidRPr="002D1C54">
        <w:rPr>
          <w:color w:val="auto"/>
          <w:lang w:val="en-GB"/>
        </w:rPr>
        <w:t xml:space="preserve"> Techniques of Spatial Environmental Data Using Different Visualization Tools. Applied Sciences. 2020; 10(19):6701. https://doi.org/10.3390/app10196701</w:t>
      </w:r>
    </w:p>
    <w:p w14:paraId="3ECBCE99" w14:textId="77777777" w:rsidR="00B56C80" w:rsidRPr="004D2372" w:rsidRDefault="00B56C80" w:rsidP="00AE1935">
      <w:pPr>
        <w:ind w:left="66"/>
        <w:rPr>
          <w:lang w:val="en-GB"/>
        </w:rPr>
      </w:pPr>
    </w:p>
    <w:p w14:paraId="79056187" w14:textId="28EE4F86" w:rsidR="00074D66" w:rsidRPr="00B722F8" w:rsidRDefault="001937F3" w:rsidP="00D13B2E">
      <w:pPr>
        <w:pStyle w:val="Liststycke"/>
        <w:numPr>
          <w:ilvl w:val="0"/>
          <w:numId w:val="20"/>
        </w:numPr>
      </w:pPr>
      <w:r w:rsidRPr="00B722F8">
        <w:t xml:space="preserve">Pandey, J 2013, Geographic Information System, Energy and Resources Institute, The, New Delhi. Available from: ProQuest </w:t>
      </w:r>
      <w:proofErr w:type="spellStart"/>
      <w:r w:rsidRPr="00B722F8">
        <w:t>Ebook</w:t>
      </w:r>
      <w:proofErr w:type="spellEnd"/>
      <w:r w:rsidRPr="00B722F8">
        <w:t xml:space="preserve"> Central. </w:t>
      </w:r>
      <w:hyperlink r:id="rId16" w:history="1">
        <w:r w:rsidRPr="00556EFC">
          <w:rPr>
            <w:rStyle w:val="Hyperlnk"/>
          </w:rPr>
          <w:t>https://ebookcentral.proq</w:t>
        </w:r>
        <w:r w:rsidRPr="00556EFC">
          <w:rPr>
            <w:rStyle w:val="Hyperlnk"/>
          </w:rPr>
          <w:t>u</w:t>
        </w:r>
        <w:r w:rsidRPr="00556EFC">
          <w:rPr>
            <w:rStyle w:val="Hyperlnk"/>
          </w:rPr>
          <w:t>est.com/lib/linkoping-ebooks/detail.action?docID=6318212</w:t>
        </w:r>
      </w:hyperlink>
      <w:r>
        <w:t xml:space="preserve"> </w:t>
      </w:r>
    </w:p>
    <w:p w14:paraId="02933552" w14:textId="77777777" w:rsidR="00013E59" w:rsidRPr="00B722F8" w:rsidRDefault="00013E59" w:rsidP="00CC1DB4">
      <w:pPr>
        <w:pStyle w:val="Liststycke"/>
        <w:numPr>
          <w:ilvl w:val="0"/>
          <w:numId w:val="0"/>
        </w:numPr>
        <w:ind w:left="720"/>
        <w:rPr>
          <w:lang w:val="en-GB"/>
        </w:rPr>
      </w:pPr>
    </w:p>
    <w:p w14:paraId="3BD7D2DF" w14:textId="77777777" w:rsidR="00F80877" w:rsidRDefault="00F80877" w:rsidP="00703FE8">
      <w:pPr>
        <w:pStyle w:val="Rubrik2"/>
        <w:rPr>
          <w:lang w:val="en-GB"/>
        </w:rPr>
      </w:pPr>
      <w:r w:rsidRPr="00B722F8">
        <w:rPr>
          <w:lang w:val="en-GB"/>
        </w:rPr>
        <w:t>Week 40</w:t>
      </w:r>
    </w:p>
    <w:p w14:paraId="162B73DA" w14:textId="77777777" w:rsidR="004D2372" w:rsidRPr="00974874" w:rsidRDefault="004D2372" w:rsidP="00974874">
      <w:pPr>
        <w:pStyle w:val="Liststycke"/>
        <w:numPr>
          <w:ilvl w:val="0"/>
          <w:numId w:val="17"/>
        </w:numPr>
        <w:rPr>
          <w:lang w:val="en-GB"/>
        </w:rPr>
      </w:pPr>
      <w:proofErr w:type="spellStart"/>
      <w:r w:rsidRPr="00974874">
        <w:rPr>
          <w:lang w:val="en-GB"/>
        </w:rPr>
        <w:t>Nerlich</w:t>
      </w:r>
      <w:proofErr w:type="spellEnd"/>
      <w:r w:rsidRPr="00974874">
        <w:rPr>
          <w:lang w:val="en-GB"/>
        </w:rPr>
        <w:t xml:space="preserve">, B., </w:t>
      </w:r>
      <w:proofErr w:type="spellStart"/>
      <w:r w:rsidRPr="00974874">
        <w:rPr>
          <w:lang w:val="en-GB"/>
        </w:rPr>
        <w:t>Koteyko</w:t>
      </w:r>
      <w:proofErr w:type="spellEnd"/>
      <w:r w:rsidRPr="00974874">
        <w:rPr>
          <w:lang w:val="en-GB"/>
        </w:rPr>
        <w:t xml:space="preserve">, N. &amp; Brown, B. (2010). Theory and language of climate change communication. </w:t>
      </w:r>
      <w:proofErr w:type="spellStart"/>
      <w:r w:rsidRPr="00974874">
        <w:rPr>
          <w:lang w:val="en-GB"/>
        </w:rPr>
        <w:t>WIREs</w:t>
      </w:r>
      <w:proofErr w:type="spellEnd"/>
      <w:r w:rsidRPr="00974874">
        <w:rPr>
          <w:lang w:val="en-GB"/>
        </w:rPr>
        <w:t xml:space="preserve"> Climate Change, 1:97-110. </w:t>
      </w:r>
    </w:p>
    <w:p w14:paraId="40F8A86E" w14:textId="77777777" w:rsidR="00AF6B87" w:rsidRDefault="004D2372" w:rsidP="00AF6B87">
      <w:pPr>
        <w:pStyle w:val="Liststycke"/>
        <w:numPr>
          <w:ilvl w:val="0"/>
          <w:numId w:val="17"/>
        </w:numPr>
        <w:rPr>
          <w:lang w:val="en-GB"/>
        </w:rPr>
      </w:pPr>
      <w:proofErr w:type="spellStart"/>
      <w:r w:rsidRPr="00974874">
        <w:rPr>
          <w:lang w:val="en-GB"/>
        </w:rPr>
        <w:t>Wibeck</w:t>
      </w:r>
      <w:proofErr w:type="spellEnd"/>
      <w:r w:rsidRPr="00974874">
        <w:rPr>
          <w:lang w:val="en-GB"/>
        </w:rPr>
        <w:t xml:space="preserve">, V.; </w:t>
      </w:r>
      <w:proofErr w:type="spellStart"/>
      <w:r w:rsidRPr="00974874">
        <w:rPr>
          <w:lang w:val="en-GB"/>
        </w:rPr>
        <w:t>Neset</w:t>
      </w:r>
      <w:proofErr w:type="spellEnd"/>
      <w:r w:rsidRPr="00974874">
        <w:rPr>
          <w:lang w:val="en-GB"/>
        </w:rPr>
        <w:t xml:space="preserve">, T.-S.; </w:t>
      </w:r>
      <w:proofErr w:type="spellStart"/>
      <w:r w:rsidRPr="00974874">
        <w:rPr>
          <w:lang w:val="en-GB"/>
        </w:rPr>
        <w:t>Linnér</w:t>
      </w:r>
      <w:proofErr w:type="spellEnd"/>
      <w:r w:rsidRPr="00974874">
        <w:rPr>
          <w:lang w:val="en-GB"/>
        </w:rPr>
        <w:t>, B.-O. (2013) Communicating Climate Change through ICT-Based Visualization: Towards an Analytical Framework. Sustainability 2013, 5: 4760-4777.</w:t>
      </w:r>
    </w:p>
    <w:p w14:paraId="78504E83" w14:textId="289D98B9" w:rsidR="00974874" w:rsidRPr="00540BB0" w:rsidRDefault="00974874" w:rsidP="00AF6B87">
      <w:pPr>
        <w:pStyle w:val="Liststycke"/>
        <w:numPr>
          <w:ilvl w:val="0"/>
          <w:numId w:val="17"/>
        </w:numPr>
        <w:rPr>
          <w:rStyle w:val="Hyperlnk"/>
          <w:color w:val="000000"/>
          <w:u w:val="none"/>
          <w:lang w:val="en-GB"/>
        </w:rPr>
      </w:pPr>
      <w:r w:rsidRPr="00AF6B87">
        <w:rPr>
          <w:rFonts w:cs="Calibri"/>
        </w:rPr>
        <w:t xml:space="preserve">Wang, S., Corner, A., Chapman, D., &amp; Markowitz, E. (2018). Public engagement with climate imagery in a changing digital landscape. </w:t>
      </w:r>
      <w:proofErr w:type="spellStart"/>
      <w:r w:rsidRPr="00AF6B87">
        <w:rPr>
          <w:rFonts w:cs="Calibri"/>
        </w:rPr>
        <w:t>WIREs</w:t>
      </w:r>
      <w:proofErr w:type="spellEnd"/>
      <w:r w:rsidRPr="00AF6B87">
        <w:rPr>
          <w:rFonts w:cs="Calibri"/>
        </w:rPr>
        <w:t xml:space="preserve"> Climate Change, 9(2), e509.</w:t>
      </w:r>
      <w:r w:rsidRPr="00AF6B87">
        <w:rPr>
          <w:rStyle w:val="apple-converted-space"/>
          <w:rFonts w:cs="Calibri"/>
        </w:rPr>
        <w:t> </w:t>
      </w:r>
      <w:hyperlink r:id="rId17" w:history="1">
        <w:r w:rsidRPr="00AF6B87">
          <w:rPr>
            <w:rStyle w:val="Hyperlnk"/>
            <w:rFonts w:cs="Calibri"/>
          </w:rPr>
          <w:t>https://doi.org/10.1002/wcc.509</w:t>
        </w:r>
      </w:hyperlink>
    </w:p>
    <w:p w14:paraId="2CE48472" w14:textId="77777777" w:rsidR="00540BB0" w:rsidRPr="00540BB0" w:rsidRDefault="00540BB0" w:rsidP="00540BB0">
      <w:pPr>
        <w:pStyle w:val="Liststycke"/>
        <w:numPr>
          <w:ilvl w:val="0"/>
          <w:numId w:val="0"/>
        </w:numPr>
        <w:ind w:left="720"/>
        <w:rPr>
          <w:rStyle w:val="Hyperlnk"/>
          <w:color w:val="000000"/>
          <w:u w:val="none"/>
          <w:lang w:val="en-GB"/>
        </w:rPr>
      </w:pPr>
    </w:p>
    <w:p w14:paraId="34112F6F" w14:textId="77777777" w:rsidR="000A324F" w:rsidRPr="00DF364A" w:rsidRDefault="000A324F" w:rsidP="000A324F">
      <w:pPr>
        <w:pStyle w:val="Liststycke"/>
        <w:numPr>
          <w:ilvl w:val="0"/>
          <w:numId w:val="13"/>
        </w:numPr>
        <w:rPr>
          <w:lang w:val="en-GB"/>
        </w:rPr>
      </w:pPr>
      <w:r w:rsidRPr="00B722F8">
        <w:rPr>
          <w:lang w:val="en-GB"/>
        </w:rPr>
        <w:t xml:space="preserve">Van </w:t>
      </w:r>
      <w:proofErr w:type="spellStart"/>
      <w:r w:rsidRPr="00B722F8">
        <w:rPr>
          <w:lang w:val="en-GB"/>
        </w:rPr>
        <w:t>Beurden</w:t>
      </w:r>
      <w:proofErr w:type="spellEnd"/>
      <w:r w:rsidRPr="00B722F8">
        <w:rPr>
          <w:lang w:val="en-GB"/>
        </w:rPr>
        <w:t xml:space="preserve">, A. U. C. J. and </w:t>
      </w:r>
      <w:proofErr w:type="spellStart"/>
      <w:r w:rsidRPr="00B722F8">
        <w:rPr>
          <w:lang w:val="en-GB"/>
        </w:rPr>
        <w:t>Douven</w:t>
      </w:r>
      <w:proofErr w:type="spellEnd"/>
      <w:r w:rsidRPr="00B722F8">
        <w:rPr>
          <w:lang w:val="en-GB"/>
        </w:rPr>
        <w:t>, W. J. A. M. (1999) Aggregation issues of spatial information in environmental research, International Journal of Geographical Information Science, 13:5, 513-527, DOI: 10.1080/136588199241184</w:t>
      </w:r>
    </w:p>
    <w:p w14:paraId="114E0CCA" w14:textId="77777777" w:rsidR="000428D7" w:rsidRPr="000A324F" w:rsidRDefault="000428D7" w:rsidP="00704B39">
      <w:pPr>
        <w:rPr>
          <w:rStyle w:val="Hyperlnk"/>
          <w:color w:val="000000"/>
          <w:u w:val="none"/>
        </w:rPr>
      </w:pPr>
    </w:p>
    <w:p w14:paraId="0E7D7CDB" w14:textId="7F89CDA4" w:rsidR="00F80877" w:rsidRDefault="00F80877" w:rsidP="00703FE8">
      <w:pPr>
        <w:pStyle w:val="Rubrik2"/>
        <w:rPr>
          <w:lang w:val="en-GB"/>
        </w:rPr>
      </w:pPr>
      <w:r w:rsidRPr="00B722F8">
        <w:rPr>
          <w:lang w:val="en-GB"/>
        </w:rPr>
        <w:t>Week 41</w:t>
      </w:r>
    </w:p>
    <w:p w14:paraId="50155055" w14:textId="77777777" w:rsidR="00C53977" w:rsidRPr="00794BD9" w:rsidRDefault="00C53977" w:rsidP="00794BD9">
      <w:pPr>
        <w:pStyle w:val="Liststycke"/>
        <w:numPr>
          <w:ilvl w:val="0"/>
          <w:numId w:val="21"/>
        </w:numPr>
        <w:rPr>
          <w:lang w:val="en-GB"/>
        </w:rPr>
      </w:pPr>
      <w:proofErr w:type="spellStart"/>
      <w:r w:rsidRPr="00794BD9">
        <w:rPr>
          <w:lang w:val="en-GB"/>
        </w:rPr>
        <w:t>Ertiö</w:t>
      </w:r>
      <w:proofErr w:type="spellEnd"/>
      <w:r w:rsidRPr="00794BD9">
        <w:rPr>
          <w:lang w:val="en-GB"/>
        </w:rPr>
        <w:t>, T-P. (2015). Participatory Apps for Urban Planning—Space for Improvement. Planning Practice &amp; Research, 30(3), 303-321. DOI: 10.1080/02697459.2015.1052942</w:t>
      </w:r>
    </w:p>
    <w:p w14:paraId="5CB79D47" w14:textId="77777777" w:rsidR="00C53977" w:rsidRPr="00794BD9" w:rsidRDefault="00C53977" w:rsidP="00794BD9">
      <w:pPr>
        <w:pStyle w:val="Liststycke"/>
        <w:numPr>
          <w:ilvl w:val="0"/>
          <w:numId w:val="21"/>
        </w:numPr>
        <w:rPr>
          <w:bCs/>
          <w:iCs/>
        </w:rPr>
      </w:pPr>
      <w:proofErr w:type="spellStart"/>
      <w:r w:rsidRPr="00794BD9">
        <w:rPr>
          <w:iCs/>
          <w:lang w:val="sv-SE"/>
        </w:rPr>
        <w:t>Neset</w:t>
      </w:r>
      <w:proofErr w:type="spellEnd"/>
      <w:r w:rsidRPr="00794BD9">
        <w:rPr>
          <w:iCs/>
          <w:lang w:val="sv-SE"/>
        </w:rPr>
        <w:t xml:space="preserve">, T.-S., </w:t>
      </w:r>
      <w:proofErr w:type="spellStart"/>
      <w:r w:rsidRPr="00794BD9">
        <w:rPr>
          <w:iCs/>
          <w:lang w:val="sv-SE"/>
        </w:rPr>
        <w:t>Wilk</w:t>
      </w:r>
      <w:proofErr w:type="spellEnd"/>
      <w:r w:rsidRPr="00794BD9">
        <w:rPr>
          <w:iCs/>
          <w:lang w:val="sv-SE"/>
        </w:rPr>
        <w:t xml:space="preserve">, J., Navarra, C., </w:t>
      </w:r>
      <w:proofErr w:type="spellStart"/>
      <w:r w:rsidRPr="00794BD9">
        <w:rPr>
          <w:iCs/>
          <w:lang w:val="sv-SE"/>
        </w:rPr>
        <w:t>Capell</w:t>
      </w:r>
      <w:proofErr w:type="spellEnd"/>
      <w:r w:rsidRPr="00794BD9">
        <w:rPr>
          <w:iCs/>
          <w:lang w:val="sv-SE"/>
        </w:rPr>
        <w:t xml:space="preserve">, R., </w:t>
      </w:r>
      <w:proofErr w:type="spellStart"/>
      <w:r w:rsidRPr="00794BD9">
        <w:rPr>
          <w:iCs/>
          <w:lang w:val="sv-SE"/>
        </w:rPr>
        <w:t>Bartosova</w:t>
      </w:r>
      <w:proofErr w:type="spellEnd"/>
      <w:r w:rsidRPr="00794BD9">
        <w:rPr>
          <w:iCs/>
          <w:lang w:val="sv-SE"/>
        </w:rPr>
        <w:t xml:space="preserve">, A. (2019). </w:t>
      </w:r>
      <w:r w:rsidRPr="00794BD9">
        <w:rPr>
          <w:iCs/>
        </w:rPr>
        <w:t>Visualization</w:t>
      </w:r>
      <w:r w:rsidRPr="00794BD9">
        <w:rPr>
          <w:bCs/>
          <w:iCs/>
        </w:rPr>
        <w:t xml:space="preserve"> supported dialogues in the Baltic Sea Region. </w:t>
      </w:r>
      <w:proofErr w:type="spellStart"/>
      <w:r w:rsidRPr="00794BD9">
        <w:rPr>
          <w:bCs/>
          <w:iCs/>
        </w:rPr>
        <w:t>AMBIO</w:t>
      </w:r>
      <w:proofErr w:type="spellEnd"/>
      <w:r w:rsidRPr="00794BD9">
        <w:rPr>
          <w:bCs/>
          <w:iCs/>
        </w:rPr>
        <w:t>.</w:t>
      </w:r>
      <w:r w:rsidRPr="00B722F8">
        <w:t xml:space="preserve"> </w:t>
      </w:r>
      <w:r w:rsidRPr="00794BD9">
        <w:rPr>
          <w:bCs/>
          <w:iCs/>
        </w:rPr>
        <w:t>Volume 48, </w:t>
      </w:r>
      <w:hyperlink r:id="rId18" w:history="1">
        <w:r w:rsidRPr="00794BD9">
          <w:rPr>
            <w:rStyle w:val="Hyperlnk"/>
            <w:bCs/>
            <w:iCs/>
          </w:rPr>
          <w:t>Issue 11</w:t>
        </w:r>
      </w:hyperlink>
      <w:r w:rsidRPr="00794BD9">
        <w:rPr>
          <w:bCs/>
          <w:iCs/>
        </w:rPr>
        <w:t>, pp 1314–1324https://doi.org/10.1007/s13280-019-01250-6</w:t>
      </w:r>
    </w:p>
    <w:p w14:paraId="0B1982D0" w14:textId="77777777" w:rsidR="00C53977" w:rsidRDefault="00C53977" w:rsidP="00794BD9">
      <w:pPr>
        <w:pStyle w:val="Liststycke"/>
        <w:numPr>
          <w:ilvl w:val="0"/>
          <w:numId w:val="21"/>
        </w:numPr>
      </w:pPr>
      <w:r w:rsidRPr="00B722F8">
        <w:t xml:space="preserve">Sheppard, S.R.J., Shaw, A., Flanders, D., Burch, S., </w:t>
      </w:r>
      <w:proofErr w:type="spellStart"/>
      <w:r w:rsidRPr="00B722F8">
        <w:t>Wiek</w:t>
      </w:r>
      <w:proofErr w:type="spellEnd"/>
      <w:r w:rsidRPr="00B722F8">
        <w:t xml:space="preserve">, A., Carmichael, J, Robinson, J., Cohen, S. (2011). Future visioning of local climate change: A framework for community engagement and planning with scenarios and visualization. </w:t>
      </w:r>
      <w:r w:rsidRPr="00794BD9">
        <w:rPr>
          <w:i/>
        </w:rPr>
        <w:t>Futures</w:t>
      </w:r>
      <w:r w:rsidRPr="00B722F8">
        <w:t xml:space="preserve"> 43 (2011)</w:t>
      </w:r>
    </w:p>
    <w:p w14:paraId="733419EB" w14:textId="17828460" w:rsidR="00F80877" w:rsidRPr="00B722F8" w:rsidRDefault="00F80877" w:rsidP="00703FE8">
      <w:pPr>
        <w:pStyle w:val="Rubrik2"/>
        <w:rPr>
          <w:lang w:val="en-GB"/>
        </w:rPr>
      </w:pPr>
      <w:r w:rsidRPr="00B722F8">
        <w:rPr>
          <w:lang w:val="en-GB"/>
        </w:rPr>
        <w:t xml:space="preserve">Week 42 </w:t>
      </w:r>
    </w:p>
    <w:p w14:paraId="11ECA0D6" w14:textId="77777777" w:rsidR="00C53977" w:rsidRPr="00794BD9" w:rsidRDefault="00C53977" w:rsidP="00794BD9">
      <w:pPr>
        <w:pStyle w:val="Liststycke"/>
        <w:numPr>
          <w:ilvl w:val="0"/>
          <w:numId w:val="13"/>
        </w:numPr>
        <w:rPr>
          <w:rFonts w:asciiTheme="majorHAnsi" w:hAnsiTheme="majorHAnsi" w:cstheme="majorHAnsi"/>
          <w:color w:val="auto"/>
          <w:lang w:val="en-GB"/>
        </w:rPr>
      </w:pPr>
      <w:proofErr w:type="spellStart"/>
      <w:r w:rsidRPr="00794BD9">
        <w:rPr>
          <w:lang w:val="sv-SE"/>
        </w:rPr>
        <w:t>Neset</w:t>
      </w:r>
      <w:proofErr w:type="spellEnd"/>
      <w:r w:rsidRPr="00794BD9">
        <w:rPr>
          <w:lang w:val="sv-SE"/>
        </w:rPr>
        <w:t xml:space="preserve">, T.-S., </w:t>
      </w:r>
      <w:proofErr w:type="spellStart"/>
      <w:r w:rsidRPr="00794BD9">
        <w:rPr>
          <w:lang w:val="sv-SE"/>
        </w:rPr>
        <w:t>Opach</w:t>
      </w:r>
      <w:proofErr w:type="spellEnd"/>
      <w:r w:rsidRPr="00794BD9">
        <w:rPr>
          <w:lang w:val="sv-SE"/>
        </w:rPr>
        <w:t xml:space="preserve">, T, Lilja, A., </w:t>
      </w:r>
      <w:proofErr w:type="spellStart"/>
      <w:r w:rsidRPr="00794BD9">
        <w:rPr>
          <w:lang w:val="sv-SE"/>
        </w:rPr>
        <w:t>Lion</w:t>
      </w:r>
      <w:proofErr w:type="spellEnd"/>
      <w:r w:rsidRPr="00794BD9">
        <w:rPr>
          <w:lang w:val="sv-SE"/>
        </w:rPr>
        <w:t xml:space="preserve">, P., Johansson, J. (2016). </w:t>
      </w:r>
      <w:r w:rsidRPr="00794BD9">
        <w:rPr>
          <w:lang w:val="en-GB"/>
        </w:rPr>
        <w:t xml:space="preserve">Map-Based Web Tools </w:t>
      </w:r>
      <w:r w:rsidRPr="00794BD9">
        <w:rPr>
          <w:rFonts w:asciiTheme="majorHAnsi" w:hAnsiTheme="majorHAnsi" w:cstheme="majorHAnsi"/>
          <w:color w:val="auto"/>
          <w:lang w:val="en-GB"/>
        </w:rPr>
        <w:t>Supporting Climate Change Adaptation. The Professional Geographer 68 (1), 103-</w:t>
      </w:r>
      <w:proofErr w:type="gramStart"/>
      <w:r w:rsidRPr="00794BD9">
        <w:rPr>
          <w:rFonts w:asciiTheme="majorHAnsi" w:hAnsiTheme="majorHAnsi" w:cstheme="majorHAnsi"/>
          <w:color w:val="auto"/>
          <w:lang w:val="en-GB"/>
        </w:rPr>
        <w:t>114,  DOI</w:t>
      </w:r>
      <w:proofErr w:type="gramEnd"/>
      <w:r w:rsidRPr="00794BD9">
        <w:rPr>
          <w:rFonts w:asciiTheme="majorHAnsi" w:hAnsiTheme="majorHAnsi" w:cstheme="majorHAnsi"/>
          <w:color w:val="auto"/>
          <w:lang w:val="en-GB"/>
        </w:rPr>
        <w:t>: 10.1080/00330124.2015.1033670.</w:t>
      </w:r>
    </w:p>
    <w:p w14:paraId="3DE2DD47" w14:textId="77777777" w:rsidR="00C53977" w:rsidRPr="00794BD9" w:rsidRDefault="00C53977" w:rsidP="00794BD9">
      <w:pPr>
        <w:pStyle w:val="Liststycke"/>
        <w:numPr>
          <w:ilvl w:val="0"/>
          <w:numId w:val="13"/>
        </w:numPr>
        <w:rPr>
          <w:rFonts w:asciiTheme="majorHAnsi" w:hAnsiTheme="majorHAnsi" w:cstheme="majorHAnsi"/>
          <w:color w:val="auto"/>
          <w:lang w:val="en-GB"/>
        </w:rPr>
      </w:pPr>
      <w:r w:rsidRPr="00794BD9">
        <w:rPr>
          <w:rFonts w:asciiTheme="majorHAnsi" w:hAnsiTheme="majorHAnsi" w:cstheme="majorHAnsi"/>
          <w:color w:val="auto"/>
          <w:lang w:val="en-GB"/>
        </w:rPr>
        <w:t>J</w:t>
      </w:r>
      <w:proofErr w:type="spellStart"/>
      <w:r w:rsidRPr="00794BD9">
        <w:rPr>
          <w:rFonts w:asciiTheme="majorHAnsi" w:eastAsia="Times New Roman" w:hAnsiTheme="majorHAnsi" w:cstheme="majorHAnsi"/>
          <w:color w:val="auto"/>
          <w:shd w:val="clear" w:color="auto" w:fill="FFFFFF"/>
        </w:rPr>
        <w:t>acobs</w:t>
      </w:r>
      <w:proofErr w:type="spellEnd"/>
      <w:r w:rsidRPr="00794BD9">
        <w:rPr>
          <w:rFonts w:asciiTheme="majorHAnsi" w:eastAsia="Times New Roman" w:hAnsiTheme="majorHAnsi" w:cstheme="majorHAnsi"/>
          <w:color w:val="auto"/>
          <w:shd w:val="clear" w:color="auto" w:fill="FFFFFF"/>
        </w:rPr>
        <w:t>, K. L., &amp; Street, R. B. (2020). The next generation of climate services. </w:t>
      </w:r>
      <w:proofErr w:type="spellStart"/>
      <w:r w:rsidRPr="00794BD9">
        <w:rPr>
          <w:rFonts w:asciiTheme="majorHAnsi" w:eastAsia="Times New Roman" w:hAnsiTheme="majorHAnsi" w:cstheme="majorHAnsi"/>
          <w:i/>
          <w:iCs/>
          <w:color w:val="auto"/>
          <w:lang w:val="sv-SE"/>
        </w:rPr>
        <w:t>Climate</w:t>
      </w:r>
      <w:proofErr w:type="spellEnd"/>
      <w:r w:rsidRPr="00794BD9">
        <w:rPr>
          <w:rFonts w:asciiTheme="majorHAnsi" w:eastAsia="Times New Roman" w:hAnsiTheme="majorHAnsi" w:cstheme="majorHAnsi"/>
          <w:i/>
          <w:iCs/>
          <w:color w:val="auto"/>
          <w:lang w:val="sv-SE"/>
        </w:rPr>
        <w:t xml:space="preserve"> Services</w:t>
      </w:r>
      <w:r w:rsidRPr="00794BD9">
        <w:rPr>
          <w:rFonts w:asciiTheme="majorHAnsi" w:eastAsia="Times New Roman" w:hAnsiTheme="majorHAnsi" w:cstheme="majorHAnsi"/>
          <w:color w:val="auto"/>
          <w:shd w:val="clear" w:color="auto" w:fill="FFFFFF"/>
          <w:lang w:val="sv-SE"/>
        </w:rPr>
        <w:t>, </w:t>
      </w:r>
      <w:r w:rsidRPr="00794BD9">
        <w:rPr>
          <w:rFonts w:asciiTheme="majorHAnsi" w:eastAsia="Times New Roman" w:hAnsiTheme="majorHAnsi" w:cstheme="majorHAnsi"/>
          <w:i/>
          <w:iCs/>
          <w:color w:val="auto"/>
          <w:lang w:val="sv-SE"/>
        </w:rPr>
        <w:t>20</w:t>
      </w:r>
      <w:r w:rsidRPr="00794BD9">
        <w:rPr>
          <w:rFonts w:asciiTheme="majorHAnsi" w:eastAsia="Times New Roman" w:hAnsiTheme="majorHAnsi" w:cstheme="majorHAnsi"/>
          <w:color w:val="auto"/>
          <w:shd w:val="clear" w:color="auto" w:fill="FFFFFF"/>
          <w:lang w:val="sv-SE"/>
        </w:rPr>
        <w:t xml:space="preserve">, </w:t>
      </w:r>
      <w:proofErr w:type="gramStart"/>
      <w:r w:rsidRPr="00794BD9">
        <w:rPr>
          <w:rFonts w:asciiTheme="majorHAnsi" w:eastAsia="Times New Roman" w:hAnsiTheme="majorHAnsi" w:cstheme="majorHAnsi"/>
          <w:color w:val="auto"/>
          <w:shd w:val="clear" w:color="auto" w:fill="FFFFFF"/>
          <w:lang w:val="sv-SE"/>
        </w:rPr>
        <w:t>100199</w:t>
      </w:r>
      <w:proofErr w:type="gramEnd"/>
      <w:r w:rsidRPr="00794BD9">
        <w:rPr>
          <w:rFonts w:asciiTheme="majorHAnsi" w:eastAsia="Times New Roman" w:hAnsiTheme="majorHAnsi" w:cstheme="majorHAnsi"/>
          <w:color w:val="auto"/>
          <w:shd w:val="clear" w:color="auto" w:fill="FFFFFF"/>
          <w:lang w:val="sv-SE"/>
        </w:rPr>
        <w:t xml:space="preserve">. </w:t>
      </w:r>
      <w:hyperlink r:id="rId19" w:history="1">
        <w:r w:rsidRPr="00794BD9">
          <w:rPr>
            <w:rStyle w:val="Hyperlnk"/>
            <w:rFonts w:asciiTheme="majorHAnsi" w:eastAsia="Times New Roman" w:hAnsiTheme="majorHAnsi" w:cstheme="majorHAnsi"/>
            <w:shd w:val="clear" w:color="auto" w:fill="FFFFFF"/>
            <w:lang w:val="sv-SE"/>
          </w:rPr>
          <w:t>https://doi.org/10.1016/j.cliser.2020.100199</w:t>
        </w:r>
      </w:hyperlink>
      <w:r w:rsidRPr="00794BD9">
        <w:rPr>
          <w:rFonts w:asciiTheme="majorHAnsi" w:eastAsia="Times New Roman" w:hAnsiTheme="majorHAnsi" w:cstheme="majorHAnsi"/>
          <w:color w:val="auto"/>
          <w:shd w:val="clear" w:color="auto" w:fill="FFFFFF"/>
          <w:lang w:val="sv-SE"/>
        </w:rPr>
        <w:t xml:space="preserve"> </w:t>
      </w:r>
    </w:p>
    <w:p w14:paraId="7CA3C565" w14:textId="77777777" w:rsidR="000B102F" w:rsidRPr="000B102F" w:rsidRDefault="000B102F" w:rsidP="000B102F">
      <w:pPr>
        <w:pStyle w:val="NormalIndented"/>
      </w:pPr>
    </w:p>
    <w:p w14:paraId="626D14C4" w14:textId="5551854A" w:rsidR="00676EB7" w:rsidRPr="00A06905" w:rsidRDefault="00883781" w:rsidP="00A06905">
      <w:pPr>
        <w:pStyle w:val="Rubrik1"/>
        <w:rPr>
          <w:lang w:val="en-GB"/>
        </w:rPr>
      </w:pPr>
      <w:r>
        <w:rPr>
          <w:lang w:val="en-GB"/>
        </w:rPr>
        <w:t xml:space="preserve">Additional </w:t>
      </w:r>
      <w:r w:rsidR="00794BD9">
        <w:rPr>
          <w:lang w:val="en-GB"/>
        </w:rPr>
        <w:t>relevant literature</w:t>
      </w:r>
    </w:p>
    <w:p w14:paraId="5B760363" w14:textId="77777777" w:rsidR="000B102F" w:rsidRPr="000B102F" w:rsidRDefault="000B102F" w:rsidP="00C4232B">
      <w:pPr>
        <w:pStyle w:val="NormalIndented"/>
        <w:ind w:firstLine="0"/>
      </w:pPr>
      <w:r w:rsidRPr="000B102F">
        <w:t>Bishop, I. D. (2011). Landscape planning is not a game: Should it be? Landscape and Urban Planning, 100: 390-392.</w:t>
      </w:r>
    </w:p>
    <w:p w14:paraId="596CD03E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Bishop et al (2013). Evaluation of data </w:t>
      </w:r>
      <w:proofErr w:type="spellStart"/>
      <w:r w:rsidRPr="000B102F">
        <w:t>visualisation</w:t>
      </w:r>
      <w:proofErr w:type="spellEnd"/>
      <w:r w:rsidRPr="000B102F">
        <w:t xml:space="preserve"> options for land-use policy and decision making in response to climate change. Environment and Planning B: Planning and Design 2013, volume 40, pages 213 – 233</w:t>
      </w:r>
    </w:p>
    <w:p w14:paraId="3E7DCE37" w14:textId="77777777" w:rsidR="000B102F" w:rsidRDefault="000B102F" w:rsidP="00C4232B">
      <w:pPr>
        <w:pStyle w:val="NormalIndented"/>
        <w:ind w:firstLine="0"/>
      </w:pPr>
      <w:proofErr w:type="spellStart"/>
      <w:r w:rsidRPr="000B102F">
        <w:t>Gammelgaard</w:t>
      </w:r>
      <w:proofErr w:type="spellEnd"/>
      <w:r w:rsidRPr="000B102F">
        <w:t xml:space="preserve"> Jensen, A, </w:t>
      </w:r>
      <w:proofErr w:type="spellStart"/>
      <w:r w:rsidRPr="000B102F">
        <w:t>Wibeck</w:t>
      </w:r>
      <w:proofErr w:type="spellEnd"/>
      <w:r w:rsidRPr="000B102F">
        <w:t xml:space="preserve">, V, </w:t>
      </w:r>
      <w:proofErr w:type="spellStart"/>
      <w:r w:rsidRPr="000B102F">
        <w:t>Neset</w:t>
      </w:r>
      <w:proofErr w:type="spellEnd"/>
      <w:r w:rsidRPr="000B102F">
        <w:t>, T-S. (2016). Images of climate change – a pilot study of young people’s perceptions of ICT-based climate visualization. Climatic Change, 134(1), 73-85. DOI:10.1007/s10584-015-1533-9</w:t>
      </w:r>
    </w:p>
    <w:p w14:paraId="7B664CDF" w14:textId="1B7430BA" w:rsidR="000B102F" w:rsidRPr="000B102F" w:rsidRDefault="00544537" w:rsidP="00C4232B">
      <w:pPr>
        <w:autoSpaceDE/>
        <w:autoSpaceDN/>
        <w:adjustRightInd/>
        <w:spacing w:line="240" w:lineRule="auto"/>
        <w:mirrorIndents w:val="0"/>
        <w:textAlignment w:val="auto"/>
        <w:rPr>
          <w:rFonts w:asciiTheme="majorHAnsi" w:hAnsiTheme="majorHAnsi" w:cstheme="majorHAnsi"/>
          <w:color w:val="auto"/>
          <w:sz w:val="24"/>
          <w:szCs w:val="24"/>
        </w:rPr>
      </w:pPr>
      <w:r w:rsidRPr="00C4232B">
        <w:rPr>
          <w:rFonts w:asciiTheme="majorHAnsi" w:hAnsiTheme="majorHAnsi" w:cstheme="majorHAnsi"/>
        </w:rPr>
        <w:t xml:space="preserve">Harrower (2003) Tips for designing Effective Animated Maps, Cartographic perspectives, 44: 63-65: </w:t>
      </w:r>
      <w:hyperlink r:id="rId20" w:history="1">
        <w:r w:rsidRPr="00C4232B">
          <w:rPr>
            <w:rStyle w:val="Hyperlnk"/>
            <w:rFonts w:asciiTheme="majorHAnsi" w:hAnsiTheme="majorHAnsi" w:cstheme="majorHAnsi"/>
            <w:szCs w:val="18"/>
          </w:rPr>
          <w:t>http://cartographicperspectives.org/index.php/journal/article/download/cp44-harrower/pdf</w:t>
        </w:r>
      </w:hyperlink>
    </w:p>
    <w:p w14:paraId="7B5CD8D6" w14:textId="77777777" w:rsidR="000B102F" w:rsidRPr="000B102F" w:rsidRDefault="000B102F" w:rsidP="00C4232B">
      <w:pPr>
        <w:pStyle w:val="NormalIndented"/>
        <w:ind w:firstLine="0"/>
      </w:pPr>
      <w:r w:rsidRPr="000B102F">
        <w:t>Hulme, M. (2010). Problems with making and governing global kinds of knowledge. Global Environmental Change Volume 20, Issue 4, October 2010, Pages 558-564</w:t>
      </w:r>
    </w:p>
    <w:p w14:paraId="33F7872C" w14:textId="77777777" w:rsidR="000B102F" w:rsidRDefault="000B102F" w:rsidP="00C4232B">
      <w:pPr>
        <w:pStyle w:val="NormalIndented"/>
        <w:ind w:firstLine="0"/>
      </w:pPr>
      <w:proofErr w:type="spellStart"/>
      <w:r w:rsidRPr="000B102F">
        <w:t>Hägerstrand</w:t>
      </w:r>
      <w:proofErr w:type="spellEnd"/>
      <w:r w:rsidRPr="000B102F">
        <w:t>, T. (1970) ‘What about people in regional science?’, Papers in Regional Science, 24(1).</w:t>
      </w:r>
    </w:p>
    <w:p w14:paraId="38C2D23A" w14:textId="4D6DA91E" w:rsidR="000B102F" w:rsidRDefault="000B102F" w:rsidP="00C4232B">
      <w:pPr>
        <w:pStyle w:val="NormalIndented"/>
        <w:ind w:firstLine="0"/>
      </w:pPr>
      <w:r w:rsidRPr="000B102F">
        <w:t xml:space="preserve">Kennedy, Helen &amp; </w:t>
      </w:r>
      <w:proofErr w:type="spellStart"/>
      <w:r w:rsidRPr="000B102F">
        <w:t>Engebretsen</w:t>
      </w:r>
      <w:proofErr w:type="spellEnd"/>
      <w:r w:rsidRPr="000B102F">
        <w:t xml:space="preserve">, Martin (2020): “Introduction: The relationships between graphs, charts, maps and meanings, feelings, engagements”. In </w:t>
      </w:r>
      <w:proofErr w:type="spellStart"/>
      <w:r w:rsidRPr="000B102F">
        <w:t>Engebretsen</w:t>
      </w:r>
      <w:proofErr w:type="spellEnd"/>
      <w:r w:rsidRPr="000B102F">
        <w:t xml:space="preserve">, M. &amp; Kennedy, H. (Eds.) Data Visualization in Society.  Amsterdam University Press, pp: 19-32. (0pen access) </w:t>
      </w:r>
      <w:hyperlink r:id="rId21" w:history="1">
        <w:r w:rsidRPr="000B102F">
          <w:rPr>
            <w:rStyle w:val="Hyperlnk"/>
          </w:rPr>
          <w:t>https://library.oapen.org/bitstream/handle/20.500.12657/22273/9789048543137.pdf?sequence=1&amp;isAllowed=y</w:t>
        </w:r>
      </w:hyperlink>
      <w:r w:rsidR="00A06905">
        <w:t xml:space="preserve"> </w:t>
      </w:r>
    </w:p>
    <w:p w14:paraId="755F4EBC" w14:textId="1DC03AE9" w:rsidR="000B102F" w:rsidRPr="00C4232B" w:rsidRDefault="002A072D" w:rsidP="00C4232B">
      <w:pPr>
        <w:spacing w:line="288" w:lineRule="auto"/>
        <w:mirrorIndents w:val="0"/>
        <w:rPr>
          <w:rFonts w:asciiTheme="majorHAnsi" w:hAnsiTheme="majorHAnsi" w:cstheme="majorHAnsi"/>
        </w:rPr>
      </w:pPr>
      <w:proofErr w:type="spellStart"/>
      <w:r w:rsidRPr="00C4232B">
        <w:rPr>
          <w:rFonts w:asciiTheme="majorHAnsi" w:hAnsiTheme="majorHAnsi" w:cstheme="majorHAnsi"/>
        </w:rPr>
        <w:t>Kraak</w:t>
      </w:r>
      <w:proofErr w:type="spellEnd"/>
      <w:r w:rsidRPr="00C4232B">
        <w:rPr>
          <w:rFonts w:asciiTheme="majorHAnsi" w:hAnsiTheme="majorHAnsi" w:cstheme="majorHAnsi"/>
        </w:rPr>
        <w:t xml:space="preserve"> (2003) </w:t>
      </w:r>
      <w:proofErr w:type="spellStart"/>
      <w:r w:rsidRPr="00C4232B">
        <w:rPr>
          <w:rFonts w:asciiTheme="majorHAnsi" w:hAnsiTheme="majorHAnsi" w:cstheme="majorHAnsi"/>
        </w:rPr>
        <w:t>Geovisualization</w:t>
      </w:r>
      <w:proofErr w:type="spellEnd"/>
      <w:r w:rsidRPr="00C4232B">
        <w:rPr>
          <w:rFonts w:asciiTheme="majorHAnsi" w:hAnsiTheme="majorHAnsi" w:cstheme="majorHAnsi"/>
        </w:rPr>
        <w:t xml:space="preserve"> illustrated, ISPRS Journal of Photogrammetry and Remote Sensing, 57(5–6):390-399 </w:t>
      </w:r>
      <w:hyperlink r:id="rId22" w:history="1">
        <w:r w:rsidRPr="00C4232B">
          <w:rPr>
            <w:rStyle w:val="Hyperlnk"/>
            <w:rFonts w:asciiTheme="majorHAnsi" w:hAnsiTheme="majorHAnsi" w:cstheme="majorHAnsi"/>
          </w:rPr>
          <w:t>https://doi.org/10.1016/S0924-2716(02)00167-3</w:t>
        </w:r>
      </w:hyperlink>
      <w:r w:rsidRPr="00C4232B">
        <w:rPr>
          <w:rFonts w:asciiTheme="majorHAnsi" w:hAnsiTheme="majorHAnsi" w:cstheme="majorHAnsi"/>
        </w:rPr>
        <w:t xml:space="preserve"> </w:t>
      </w:r>
    </w:p>
    <w:p w14:paraId="3A097F5F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Lewis, J L. and Sheppard, S.R.J. (2006). Culture and communication: Can landscape </w:t>
      </w:r>
      <w:proofErr w:type="spellStart"/>
      <w:r w:rsidRPr="000B102F">
        <w:t>Visualisation</w:t>
      </w:r>
      <w:proofErr w:type="spellEnd"/>
      <w:r w:rsidRPr="000B102F">
        <w:t xml:space="preserve"> improve forest management consultation with indigenous communities? Landscape and Urban Planning, 77: 291-313.</w:t>
      </w:r>
    </w:p>
    <w:p w14:paraId="196837EE" w14:textId="77777777" w:rsidR="000B102F" w:rsidRPr="000B102F" w:rsidRDefault="000B102F" w:rsidP="00C4232B">
      <w:pPr>
        <w:pStyle w:val="NormalIndented"/>
        <w:ind w:firstLine="0"/>
      </w:pPr>
      <w:proofErr w:type="spellStart"/>
      <w:r w:rsidRPr="000B102F">
        <w:t>Marková</w:t>
      </w:r>
      <w:proofErr w:type="spellEnd"/>
      <w:r w:rsidRPr="000B102F">
        <w:t xml:space="preserve">, I., </w:t>
      </w:r>
      <w:proofErr w:type="spellStart"/>
      <w:r w:rsidRPr="000B102F">
        <w:t>Linell</w:t>
      </w:r>
      <w:proofErr w:type="spellEnd"/>
      <w:r w:rsidRPr="000B102F">
        <w:t xml:space="preserve">, P., </w:t>
      </w:r>
      <w:proofErr w:type="spellStart"/>
      <w:r w:rsidRPr="000B102F">
        <w:t>Grossen</w:t>
      </w:r>
      <w:proofErr w:type="spellEnd"/>
      <w:r w:rsidRPr="000B102F">
        <w:t xml:space="preserve">, M., and Salazar </w:t>
      </w:r>
      <w:proofErr w:type="spellStart"/>
      <w:r w:rsidRPr="000B102F">
        <w:t>Orvig</w:t>
      </w:r>
      <w:proofErr w:type="spellEnd"/>
      <w:r w:rsidRPr="000B102F">
        <w:t>, A. (2007) Dialogue in Focus Groups: Exploring Socially Shared Knowledge. London: Equinox.</w:t>
      </w:r>
    </w:p>
    <w:p w14:paraId="4E3665D3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Moser, S. &amp; </w:t>
      </w:r>
      <w:proofErr w:type="spellStart"/>
      <w:r w:rsidRPr="000B102F">
        <w:t>Dilling</w:t>
      </w:r>
      <w:proofErr w:type="spellEnd"/>
      <w:r w:rsidRPr="000B102F">
        <w:t>, L. (2004). Making climate hot: Communicating the urgency and challenge of global climate change. Environment, 46, 32–46.</w:t>
      </w:r>
    </w:p>
    <w:p w14:paraId="17ED2A9E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Moser SC (2010). Communicating climate change: history, challenges, process and future directions. Wiley </w:t>
      </w:r>
      <w:proofErr w:type="spellStart"/>
      <w:r w:rsidRPr="000B102F">
        <w:t>Interdiscip</w:t>
      </w:r>
      <w:proofErr w:type="spellEnd"/>
      <w:r w:rsidRPr="000B102F">
        <w:t xml:space="preserve"> Rev </w:t>
      </w:r>
      <w:proofErr w:type="spellStart"/>
      <w:r w:rsidRPr="000B102F">
        <w:t>Clim</w:t>
      </w:r>
      <w:proofErr w:type="spellEnd"/>
      <w:r w:rsidRPr="000B102F">
        <w:t xml:space="preserve"> Change 1:31–53</w:t>
      </w:r>
    </w:p>
    <w:p w14:paraId="0088B682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Multidimensional data and GIS: https://pro.arcgis.com/en/pro-app/latest/help/data/imagery/an-overview-of-multidimensional-raster-data.htm </w:t>
      </w:r>
    </w:p>
    <w:p w14:paraId="17CE5B2B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Navarra, C., </w:t>
      </w:r>
      <w:proofErr w:type="spellStart"/>
      <w:r w:rsidRPr="000B102F">
        <w:t>Vrotsou</w:t>
      </w:r>
      <w:proofErr w:type="spellEnd"/>
      <w:r w:rsidRPr="000B102F">
        <w:t xml:space="preserve">, K., </w:t>
      </w:r>
      <w:proofErr w:type="spellStart"/>
      <w:r w:rsidRPr="000B102F">
        <w:t>Opach</w:t>
      </w:r>
      <w:proofErr w:type="spellEnd"/>
      <w:r w:rsidRPr="000B102F">
        <w:t xml:space="preserve">, T., Joling, A., Wilk, J., </w:t>
      </w:r>
      <w:proofErr w:type="spellStart"/>
      <w:r w:rsidRPr="000B102F">
        <w:t>Neset</w:t>
      </w:r>
      <w:proofErr w:type="spellEnd"/>
      <w:r w:rsidRPr="000B102F">
        <w:t>, T.-S. (2021). A Progressive Development of a Visual Analysis Interface of Climate-Related VGI. Environmental Earth Sciences. 80:684.  https://doi.org/10.1007/s12665-021-09948-1</w:t>
      </w:r>
    </w:p>
    <w:p w14:paraId="628C2E1A" w14:textId="77777777" w:rsidR="000B102F" w:rsidRPr="000B102F" w:rsidRDefault="000B102F" w:rsidP="00C4232B">
      <w:pPr>
        <w:pStyle w:val="NormalIndented"/>
        <w:ind w:firstLine="0"/>
      </w:pPr>
      <w:proofErr w:type="spellStart"/>
      <w:r w:rsidRPr="000B102F">
        <w:rPr>
          <w:lang w:val="sv-SE"/>
        </w:rPr>
        <w:t>Neset</w:t>
      </w:r>
      <w:proofErr w:type="spellEnd"/>
      <w:r w:rsidRPr="000B102F">
        <w:rPr>
          <w:lang w:val="sv-SE"/>
        </w:rPr>
        <w:t xml:space="preserve">, T.-S., Glaas, E., </w:t>
      </w:r>
      <w:proofErr w:type="spellStart"/>
      <w:r w:rsidRPr="000B102F">
        <w:rPr>
          <w:lang w:val="sv-SE"/>
        </w:rPr>
        <w:t>Gammelgaard</w:t>
      </w:r>
      <w:proofErr w:type="spellEnd"/>
      <w:r w:rsidRPr="000B102F">
        <w:rPr>
          <w:lang w:val="sv-SE"/>
        </w:rPr>
        <w:t xml:space="preserve"> </w:t>
      </w:r>
      <w:proofErr w:type="spellStart"/>
      <w:r w:rsidRPr="000B102F">
        <w:rPr>
          <w:lang w:val="sv-SE"/>
        </w:rPr>
        <w:t>Ballantyne</w:t>
      </w:r>
      <w:proofErr w:type="spellEnd"/>
      <w:r w:rsidRPr="000B102F">
        <w:rPr>
          <w:lang w:val="sv-SE"/>
        </w:rPr>
        <w:t xml:space="preserve">, A., Linnér, B.-O., Navarra, C., </w:t>
      </w:r>
      <w:proofErr w:type="spellStart"/>
      <w:r w:rsidRPr="000B102F">
        <w:rPr>
          <w:lang w:val="sv-SE"/>
        </w:rPr>
        <w:t>Opach</w:t>
      </w:r>
      <w:proofErr w:type="spellEnd"/>
      <w:r w:rsidRPr="000B102F">
        <w:rPr>
          <w:lang w:val="sv-SE"/>
        </w:rPr>
        <w:t xml:space="preserve">, T., Johansson, J., Bohman, A., </w:t>
      </w:r>
      <w:proofErr w:type="spellStart"/>
      <w:r w:rsidRPr="000B102F">
        <w:rPr>
          <w:lang w:val="sv-SE"/>
        </w:rPr>
        <w:t>Rød</w:t>
      </w:r>
      <w:proofErr w:type="spellEnd"/>
      <w:r w:rsidRPr="000B102F">
        <w:rPr>
          <w:lang w:val="sv-SE"/>
        </w:rPr>
        <w:t xml:space="preserve">, </w:t>
      </w:r>
      <w:proofErr w:type="spellStart"/>
      <w:r w:rsidRPr="000B102F">
        <w:rPr>
          <w:lang w:val="sv-SE"/>
        </w:rPr>
        <w:t>J.K</w:t>
      </w:r>
      <w:proofErr w:type="spellEnd"/>
      <w:r w:rsidRPr="000B102F">
        <w:rPr>
          <w:lang w:val="sv-SE"/>
        </w:rPr>
        <w:t>.</w:t>
      </w:r>
      <w:proofErr w:type="gramStart"/>
      <w:r w:rsidRPr="000B102F">
        <w:rPr>
          <w:lang w:val="sv-SE"/>
        </w:rPr>
        <w:t xml:space="preserve">,  </w:t>
      </w:r>
      <w:proofErr w:type="spellStart"/>
      <w:r w:rsidRPr="000B102F">
        <w:rPr>
          <w:lang w:val="sv-SE"/>
        </w:rPr>
        <w:t>Goodsite</w:t>
      </w:r>
      <w:proofErr w:type="spellEnd"/>
      <w:proofErr w:type="gramEnd"/>
      <w:r w:rsidRPr="000B102F">
        <w:rPr>
          <w:lang w:val="sv-SE"/>
        </w:rPr>
        <w:t xml:space="preserve">, M.. </w:t>
      </w:r>
      <w:r w:rsidRPr="000B102F">
        <w:t xml:space="preserve">(2016). Climate Change at your Doorstep – Geographic Visualization to support Nordic homeowners in adapting to climate change. Applied Geography 74: 65–72, </w:t>
      </w:r>
      <w:proofErr w:type="gramStart"/>
      <w:r w:rsidRPr="000B102F">
        <w:t>DOI:10.1016/j.apgeog</w:t>
      </w:r>
      <w:proofErr w:type="gramEnd"/>
      <w:r w:rsidRPr="000B102F">
        <w:t>.2016.07.003</w:t>
      </w:r>
    </w:p>
    <w:p w14:paraId="36D18A9A" w14:textId="77777777" w:rsidR="000B102F" w:rsidRPr="000B102F" w:rsidRDefault="000B102F" w:rsidP="00C4232B">
      <w:pPr>
        <w:pStyle w:val="NormalIndented"/>
        <w:ind w:firstLine="0"/>
      </w:pPr>
      <w:proofErr w:type="spellStart"/>
      <w:r w:rsidRPr="000B102F">
        <w:t>Nocke</w:t>
      </w:r>
      <w:proofErr w:type="spellEnd"/>
      <w:r w:rsidRPr="000B102F">
        <w:t xml:space="preserve">, T.; </w:t>
      </w:r>
      <w:proofErr w:type="spellStart"/>
      <w:r w:rsidRPr="000B102F">
        <w:t>Sterzel</w:t>
      </w:r>
      <w:proofErr w:type="spellEnd"/>
      <w:r w:rsidRPr="000B102F">
        <w:t xml:space="preserve">, T.; </w:t>
      </w:r>
      <w:proofErr w:type="spellStart"/>
      <w:r w:rsidRPr="000B102F">
        <w:t>Böttinger</w:t>
      </w:r>
      <w:proofErr w:type="spellEnd"/>
      <w:r w:rsidRPr="000B102F">
        <w:t xml:space="preserve">, M.; Wrobel, M. (2008). Visualization of Climate and Climate Change Data: An Overview, in Ehlers et al. (Eds.). Digital Earth Summit on </w:t>
      </w:r>
      <w:proofErr w:type="spellStart"/>
      <w:proofErr w:type="gramStart"/>
      <w:r w:rsidRPr="000B102F">
        <w:t>Geoinformatics:Tools</w:t>
      </w:r>
      <w:proofErr w:type="spellEnd"/>
      <w:proofErr w:type="gramEnd"/>
      <w:r w:rsidRPr="000B102F">
        <w:t xml:space="preserve"> for Global Change Research</w:t>
      </w:r>
    </w:p>
    <w:p w14:paraId="1FBF0E70" w14:textId="77777777" w:rsidR="000B102F" w:rsidRPr="000B102F" w:rsidRDefault="000B102F" w:rsidP="00C4232B">
      <w:pPr>
        <w:pStyle w:val="NormalIndented"/>
        <w:ind w:firstLine="0"/>
      </w:pPr>
      <w:r w:rsidRPr="000B102F">
        <w:t>O’Neill, S. &amp; Nicholson-Cole, S. (2009). ‘Fear won’t do it’: Promoting positive engagement with climate change through visual and iconic representations. Science Communication, 30, 355–379.</w:t>
      </w:r>
    </w:p>
    <w:p w14:paraId="7F99A604" w14:textId="77777777" w:rsidR="000B102F" w:rsidRPr="000B102F" w:rsidRDefault="000B102F" w:rsidP="00C4232B">
      <w:pPr>
        <w:pStyle w:val="NormalIndented"/>
        <w:ind w:firstLine="0"/>
      </w:pPr>
      <w:proofErr w:type="spellStart"/>
      <w:r w:rsidRPr="000B102F">
        <w:t>Reckien</w:t>
      </w:r>
      <w:proofErr w:type="spellEnd"/>
      <w:r w:rsidRPr="000B102F">
        <w:t xml:space="preserve">, D., &amp; </w:t>
      </w:r>
      <w:proofErr w:type="spellStart"/>
      <w:r w:rsidRPr="000B102F">
        <w:t>Eisenack</w:t>
      </w:r>
      <w:proofErr w:type="spellEnd"/>
      <w:r w:rsidRPr="000B102F">
        <w:t>, K. 2013. Climate change gaming on board and screen: A review. Simulation &amp; Gaming, 1046878113480867.</w:t>
      </w:r>
    </w:p>
    <w:p w14:paraId="4482E4A9" w14:textId="77777777" w:rsidR="000B102F" w:rsidRPr="000B102F" w:rsidRDefault="000B102F" w:rsidP="00C4232B">
      <w:pPr>
        <w:pStyle w:val="NormalIndented"/>
        <w:ind w:firstLine="0"/>
      </w:pPr>
      <w:r w:rsidRPr="000B102F">
        <w:t>Rose, Gillian (2016). Visual methodologies: an introduction to researching with visual materials. 4th edition London: Sage, pp. 1-23</w:t>
      </w:r>
    </w:p>
    <w:p w14:paraId="6C8AEEF3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Salter, J.D., Campbell C., </w:t>
      </w:r>
      <w:proofErr w:type="spellStart"/>
      <w:r w:rsidRPr="000B102F">
        <w:t>Journeay</w:t>
      </w:r>
      <w:proofErr w:type="spellEnd"/>
      <w:r w:rsidRPr="000B102F">
        <w:t xml:space="preserve">, M., Sheppard, S.R.J. (2009). The digital workshop: Exploring the use of interactive and immersive </w:t>
      </w:r>
      <w:proofErr w:type="spellStart"/>
      <w:r w:rsidRPr="000B102F">
        <w:t>visualisation</w:t>
      </w:r>
      <w:proofErr w:type="spellEnd"/>
      <w:r w:rsidRPr="000B102F">
        <w:t xml:space="preserve"> tools in participatory planning. J. of Environmental Management, 90: 2090-2101.</w:t>
      </w:r>
    </w:p>
    <w:p w14:paraId="28FDCC07" w14:textId="77777777" w:rsidR="000B102F" w:rsidRPr="000B102F" w:rsidRDefault="000B102F" w:rsidP="00C4232B">
      <w:pPr>
        <w:pStyle w:val="NormalIndented"/>
        <w:ind w:firstLine="0"/>
      </w:pPr>
      <w:proofErr w:type="spellStart"/>
      <w:r w:rsidRPr="000B102F">
        <w:t>Seebacher</w:t>
      </w:r>
      <w:proofErr w:type="spellEnd"/>
      <w:r w:rsidRPr="000B102F">
        <w:t xml:space="preserve">, D. et al. (2019) ‘Visual Analytics of Volunteered Geographic Information: Detection and Investigation of Urban Heat Islands’, IEEE Computer Graphics and Applications, 39(5), pp. 83–95. </w:t>
      </w:r>
      <w:proofErr w:type="spellStart"/>
      <w:r w:rsidRPr="000B102F">
        <w:t>doi</w:t>
      </w:r>
      <w:proofErr w:type="spellEnd"/>
      <w:r w:rsidRPr="000B102F">
        <w:t>: 10.1109/MCG.2019.2926242.</w:t>
      </w:r>
    </w:p>
    <w:p w14:paraId="2B88E3AA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Shaw, Alison, Stephen Sheppard, Sarah Burch, David Flanders, Arnim </w:t>
      </w:r>
      <w:proofErr w:type="spellStart"/>
      <w:r w:rsidRPr="000B102F">
        <w:t>Wiek</w:t>
      </w:r>
      <w:proofErr w:type="spellEnd"/>
      <w:r w:rsidRPr="000B102F">
        <w:t>, Jeff Carmichael, John Robinson, and Stewart Cohen. (2009). “Making Local Futures tangible—Synthesizing, Downscaling, and Visualizing Climate Change Scenarios for Participatory Capacity Building.” Global Environmental Change 19 (4) (October): 447–463.</w:t>
      </w:r>
    </w:p>
    <w:p w14:paraId="3D92B04C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Sheppard, S. R. J. (2005). Landscape </w:t>
      </w:r>
      <w:proofErr w:type="spellStart"/>
      <w:r w:rsidRPr="000B102F">
        <w:t>visualisation</w:t>
      </w:r>
      <w:proofErr w:type="spellEnd"/>
      <w:r w:rsidRPr="000B102F">
        <w:t xml:space="preserve"> and climate change: the potential for influencing perceptions and behavior. Environmental Science &amp; Policy, 8(6): 637-654.</w:t>
      </w:r>
    </w:p>
    <w:p w14:paraId="3F822EA6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Sheppard, S.R.J. (2012). Visualizing Climate Change: A Guide to Visual Communication of Climate Change and Developing Local Solutions. Routledge, London. </w:t>
      </w:r>
    </w:p>
    <w:p w14:paraId="00446462" w14:textId="77777777" w:rsidR="000B102F" w:rsidRPr="000B102F" w:rsidRDefault="000B102F" w:rsidP="00C4232B">
      <w:pPr>
        <w:pStyle w:val="NormalIndented"/>
        <w:ind w:firstLine="0"/>
      </w:pPr>
      <w:r w:rsidRPr="000B102F">
        <w:t xml:space="preserve">Sheppard, </w:t>
      </w:r>
      <w:proofErr w:type="spellStart"/>
      <w:r w:rsidRPr="000B102F">
        <w:t>S.R.J</w:t>
      </w:r>
      <w:proofErr w:type="spellEnd"/>
      <w:r w:rsidRPr="000B102F">
        <w:t xml:space="preserve"> (2015). Making climate change visible: A critical role for landscape professionals. Landscape and Urban Planning 142 (2015) 95–105.</w:t>
      </w:r>
    </w:p>
    <w:p w14:paraId="5ACBC16B" w14:textId="77777777" w:rsidR="000B102F" w:rsidRPr="000B102F" w:rsidRDefault="000B102F" w:rsidP="00C4232B">
      <w:pPr>
        <w:pStyle w:val="NormalIndented"/>
        <w:ind w:firstLine="0"/>
      </w:pPr>
      <w:r w:rsidRPr="000B102F">
        <w:t>Spence, R. (2014). Information Visualization: An Introduction (3rd Edition). ISBN 978-3-319-07341-5 (eBook) https://link.springer.com/book/10.1007/978-3-319-07341-5</w:t>
      </w:r>
    </w:p>
    <w:p w14:paraId="55C7FA17" w14:textId="77777777" w:rsidR="000B102F" w:rsidRPr="000B102F" w:rsidRDefault="000B102F" w:rsidP="00C4232B">
      <w:pPr>
        <w:pStyle w:val="NormalIndented"/>
        <w:ind w:firstLine="0"/>
        <w:rPr>
          <w:lang w:val="sv-SE"/>
        </w:rPr>
      </w:pPr>
      <w:r w:rsidRPr="000B102F">
        <w:t xml:space="preserve">Spence, R. (2007). Information Visualization: Design for Interaction (2nd Edition). </w:t>
      </w:r>
      <w:r w:rsidRPr="000B102F">
        <w:rPr>
          <w:lang w:val="sv-SE"/>
        </w:rPr>
        <w:t xml:space="preserve">ISBN-13: </w:t>
      </w:r>
      <w:proofErr w:type="gramStart"/>
      <w:r w:rsidRPr="000B102F">
        <w:rPr>
          <w:lang w:val="sv-SE"/>
        </w:rPr>
        <w:t>978-0132065504</w:t>
      </w:r>
      <w:proofErr w:type="gramEnd"/>
      <w:r w:rsidRPr="000B102F">
        <w:rPr>
          <w:lang w:val="sv-SE"/>
        </w:rPr>
        <w:t>.</w:t>
      </w:r>
    </w:p>
    <w:p w14:paraId="73D232DF" w14:textId="77777777" w:rsidR="000B102F" w:rsidRDefault="000B102F" w:rsidP="00C4232B">
      <w:pPr>
        <w:pStyle w:val="NormalIndented"/>
        <w:ind w:firstLine="0"/>
        <w:rPr>
          <w:lang w:val="sv-SE"/>
        </w:rPr>
      </w:pPr>
      <w:proofErr w:type="spellStart"/>
      <w:r w:rsidRPr="000B102F">
        <w:rPr>
          <w:lang w:val="sv-SE"/>
        </w:rPr>
        <w:t>Tufte</w:t>
      </w:r>
      <w:proofErr w:type="spellEnd"/>
      <w:r w:rsidRPr="000B102F">
        <w:rPr>
          <w:lang w:val="sv-SE"/>
        </w:rPr>
        <w:t xml:space="preserve">, </w:t>
      </w:r>
      <w:proofErr w:type="spellStart"/>
      <w:r w:rsidRPr="000B102F">
        <w:rPr>
          <w:lang w:val="sv-SE"/>
        </w:rPr>
        <w:t>E.R</w:t>
      </w:r>
      <w:proofErr w:type="spellEnd"/>
      <w:r w:rsidRPr="000B102F">
        <w:rPr>
          <w:lang w:val="sv-SE"/>
        </w:rPr>
        <w:t xml:space="preserve">. (1990). </w:t>
      </w:r>
      <w:proofErr w:type="spellStart"/>
      <w:r w:rsidRPr="000B102F">
        <w:rPr>
          <w:lang w:val="sv-SE"/>
        </w:rPr>
        <w:t>Envisioning</w:t>
      </w:r>
      <w:proofErr w:type="spellEnd"/>
      <w:r w:rsidRPr="000B102F">
        <w:rPr>
          <w:lang w:val="sv-SE"/>
        </w:rPr>
        <w:t xml:space="preserve"> Information. ISBN-13: </w:t>
      </w:r>
      <w:proofErr w:type="gramStart"/>
      <w:r w:rsidRPr="000B102F">
        <w:rPr>
          <w:lang w:val="sv-SE"/>
        </w:rPr>
        <w:t>978-0961392116</w:t>
      </w:r>
      <w:proofErr w:type="gramEnd"/>
    </w:p>
    <w:p w14:paraId="61F69224" w14:textId="77777777" w:rsidR="000B102F" w:rsidRPr="000B102F" w:rsidRDefault="000B102F" w:rsidP="00C4232B">
      <w:pPr>
        <w:pStyle w:val="NormalIndented"/>
        <w:ind w:firstLine="0"/>
      </w:pPr>
      <w:proofErr w:type="spellStart"/>
      <w:r w:rsidRPr="000B102F">
        <w:t>Vrotsou</w:t>
      </w:r>
      <w:proofErr w:type="spellEnd"/>
      <w:r w:rsidRPr="000B102F">
        <w:t>, K. et al. (2014) ‘</w:t>
      </w:r>
      <w:proofErr w:type="spellStart"/>
      <w:r w:rsidRPr="000B102F">
        <w:t>PODD</w:t>
      </w:r>
      <w:proofErr w:type="spellEnd"/>
      <w:r w:rsidRPr="000B102F">
        <w:t xml:space="preserve">: A portable diary data collection system’, in Proceedings of the Workshop on Advanced Visual Interfaces AVI. </w:t>
      </w:r>
      <w:proofErr w:type="spellStart"/>
      <w:r w:rsidRPr="000B102F">
        <w:t>doi</w:t>
      </w:r>
      <w:proofErr w:type="spellEnd"/>
      <w:r w:rsidRPr="000B102F">
        <w:t>: 10.1145/2598153.2600046.</w:t>
      </w:r>
    </w:p>
    <w:p w14:paraId="4B5155F4" w14:textId="77777777" w:rsidR="000B102F" w:rsidRPr="000B102F" w:rsidRDefault="000B102F" w:rsidP="00C4232B">
      <w:pPr>
        <w:pStyle w:val="NormalIndented"/>
        <w:ind w:firstLine="0"/>
      </w:pPr>
      <w:r w:rsidRPr="000B102F">
        <w:t>Ware, C. (2013). Information Visualization, Third Edition: Perception for Design (Interactive Technologies). ISBN-13: 978-0123814647</w:t>
      </w:r>
    </w:p>
    <w:p w14:paraId="0A5B5A8B" w14:textId="77777777" w:rsidR="000B102F" w:rsidRPr="000B102F" w:rsidRDefault="000B102F" w:rsidP="00C4232B">
      <w:pPr>
        <w:pStyle w:val="NormalIndented"/>
        <w:ind w:firstLine="0"/>
      </w:pPr>
      <w:proofErr w:type="spellStart"/>
      <w:r w:rsidRPr="000B102F">
        <w:t>Wibeck</w:t>
      </w:r>
      <w:proofErr w:type="spellEnd"/>
      <w:r w:rsidRPr="000B102F">
        <w:t xml:space="preserve">, V. (2010) </w:t>
      </w:r>
      <w:proofErr w:type="spellStart"/>
      <w:r w:rsidRPr="000B102F">
        <w:t>Fokusgrupper</w:t>
      </w:r>
      <w:proofErr w:type="spellEnd"/>
      <w:r w:rsidRPr="000B102F">
        <w:t xml:space="preserve">: om </w:t>
      </w:r>
      <w:proofErr w:type="spellStart"/>
      <w:r w:rsidRPr="000B102F">
        <w:t>fokuserade</w:t>
      </w:r>
      <w:proofErr w:type="spellEnd"/>
      <w:r w:rsidRPr="000B102F">
        <w:t xml:space="preserve"> </w:t>
      </w:r>
      <w:proofErr w:type="spellStart"/>
      <w:r w:rsidRPr="000B102F">
        <w:t>gruppintervjuer</w:t>
      </w:r>
      <w:proofErr w:type="spellEnd"/>
      <w:r w:rsidRPr="000B102F">
        <w:t xml:space="preserve"> </w:t>
      </w:r>
      <w:proofErr w:type="spellStart"/>
      <w:r w:rsidRPr="000B102F">
        <w:t>som</w:t>
      </w:r>
      <w:proofErr w:type="spellEnd"/>
      <w:r w:rsidRPr="000B102F">
        <w:t xml:space="preserve"> </w:t>
      </w:r>
      <w:proofErr w:type="spellStart"/>
      <w:r w:rsidRPr="000B102F">
        <w:t>undersökningsmetod</w:t>
      </w:r>
      <w:proofErr w:type="spellEnd"/>
      <w:r w:rsidRPr="000B102F">
        <w:t xml:space="preserve"> [Focus groups: on focused group interviews as a research method]. Lund, Sweden: Studentlitteratur.</w:t>
      </w:r>
    </w:p>
    <w:p w14:paraId="6DAD455C" w14:textId="539F05D8" w:rsidR="000B102F" w:rsidRDefault="000B102F" w:rsidP="00C4232B">
      <w:pPr>
        <w:pStyle w:val="NormalIndented"/>
        <w:ind w:firstLine="0"/>
      </w:pPr>
      <w:proofErr w:type="spellStart"/>
      <w:r w:rsidRPr="000B102F">
        <w:t>Wibeck</w:t>
      </w:r>
      <w:proofErr w:type="spellEnd"/>
      <w:r w:rsidRPr="000B102F">
        <w:t xml:space="preserve"> (2014) Enhancing learning, communication and public engagement about climate change – some lessons from recent literature, Environmental Education Research, 20:3, 387-411, </w:t>
      </w:r>
      <w:hyperlink r:id="rId23" w:history="1">
        <w:r w:rsidRPr="000B102F">
          <w:rPr>
            <w:rStyle w:val="Hyperlnk"/>
          </w:rPr>
          <w:t>http://dx.doi.org/10.1080/13504622.2013.812720</w:t>
        </w:r>
      </w:hyperlink>
    </w:p>
    <w:p w14:paraId="52752C3A" w14:textId="0E142E1B" w:rsidR="000B102F" w:rsidRPr="000B102F" w:rsidRDefault="000B102F" w:rsidP="00C4232B">
      <w:pPr>
        <w:pStyle w:val="NormalIndented"/>
        <w:ind w:firstLine="0"/>
      </w:pPr>
      <w:r w:rsidRPr="000B102F">
        <w:t xml:space="preserve">Winters, Kirsten M., Cushing, Judith B., and </w:t>
      </w:r>
      <w:proofErr w:type="spellStart"/>
      <w:r w:rsidRPr="000B102F">
        <w:t>Lach</w:t>
      </w:r>
      <w:proofErr w:type="spellEnd"/>
      <w:r w:rsidRPr="000B102F">
        <w:t>, Denise (2016).  Designing Visualization Software for Super-wicked Problems’ Information Polity, vol. 21, no. 4, pp. 399-409.</w:t>
      </w:r>
    </w:p>
    <w:p w14:paraId="5D922F56" w14:textId="2F02C883" w:rsidR="009C5092" w:rsidRPr="009C5092" w:rsidRDefault="000B102F" w:rsidP="00C4232B">
      <w:pPr>
        <w:pStyle w:val="NormalIndented"/>
        <w:ind w:firstLine="0"/>
      </w:pPr>
      <w:r w:rsidRPr="000B102F">
        <w:t xml:space="preserve">Wrobel, M.; </w:t>
      </w:r>
      <w:proofErr w:type="spellStart"/>
      <w:r w:rsidRPr="000B102F">
        <w:t>Hinkel</w:t>
      </w:r>
      <w:proofErr w:type="spellEnd"/>
      <w:r w:rsidRPr="000B102F">
        <w:t xml:space="preserve">, J.; Hofmann, M.; </w:t>
      </w:r>
      <w:proofErr w:type="spellStart"/>
      <w:r w:rsidRPr="000B102F">
        <w:t>Nocke</w:t>
      </w:r>
      <w:proofErr w:type="spellEnd"/>
      <w:r w:rsidRPr="000B102F">
        <w:t xml:space="preserve">, T; </w:t>
      </w:r>
      <w:proofErr w:type="spellStart"/>
      <w:r w:rsidRPr="000B102F">
        <w:t>Vohland</w:t>
      </w:r>
      <w:proofErr w:type="spellEnd"/>
      <w:r w:rsidRPr="000B102F">
        <w:t>, K. (2009). Interactive Access to Climate Change Information. Accepted at International Symposium on Environmental Software Systems (ISESS'09), Venice, 2009.</w:t>
      </w:r>
    </w:p>
    <w:sectPr w:rsidR="009C5092" w:rsidRPr="009C5092" w:rsidSect="00D05C0F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7A49" w14:textId="77777777" w:rsidR="00361BB4" w:rsidRDefault="00361BB4" w:rsidP="003544CD">
      <w:r>
        <w:separator/>
      </w:r>
    </w:p>
    <w:p w14:paraId="57EC11A5" w14:textId="77777777" w:rsidR="00361BB4" w:rsidRDefault="00361BB4" w:rsidP="003544CD"/>
    <w:p w14:paraId="166DB997" w14:textId="77777777" w:rsidR="00361BB4" w:rsidRDefault="00361BB4" w:rsidP="003544CD"/>
  </w:endnote>
  <w:endnote w:type="continuationSeparator" w:id="0">
    <w:p w14:paraId="5C24DC66" w14:textId="77777777" w:rsidR="00361BB4" w:rsidRDefault="00361BB4" w:rsidP="003544CD">
      <w:r>
        <w:continuationSeparator/>
      </w:r>
    </w:p>
    <w:p w14:paraId="0D282C0B" w14:textId="77777777" w:rsidR="00361BB4" w:rsidRDefault="00361BB4" w:rsidP="003544CD"/>
    <w:p w14:paraId="592E668E" w14:textId="77777777" w:rsidR="00361BB4" w:rsidRDefault="00361BB4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D53A" w14:textId="77777777" w:rsidR="00D17C4F" w:rsidRDefault="00D17C4F" w:rsidP="003544CD">
    <w:pPr>
      <w:pStyle w:val="Sidfot"/>
    </w:pPr>
  </w:p>
  <w:p w14:paraId="4B10F08E" w14:textId="77777777" w:rsidR="00D17C4F" w:rsidRDefault="00D17C4F" w:rsidP="003544CD">
    <w:pPr>
      <w:pStyle w:val="Sidfot"/>
    </w:pPr>
  </w:p>
  <w:p w14:paraId="63E9534C" w14:textId="77777777" w:rsidR="00D17C4F" w:rsidRDefault="00D17C4F" w:rsidP="003544CD">
    <w:pPr>
      <w:pStyle w:val="Sidfo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6DFC829" wp14:editId="620EC082">
          <wp:simplePos x="0" y="0"/>
          <wp:positionH relativeFrom="column">
            <wp:posOffset>-914400</wp:posOffset>
          </wp:positionH>
          <wp:positionV relativeFrom="page">
            <wp:posOffset>9645650</wp:posOffset>
          </wp:positionV>
          <wp:extent cx="799200" cy="558000"/>
          <wp:effectExtent l="0" t="0" r="0" b="1270"/>
          <wp:wrapThrough wrapText="bothSides">
            <wp:wrapPolygon edited="0">
              <wp:start x="0" y="0"/>
              <wp:lineTo x="0" y="20665"/>
              <wp:lineTo x="20604" y="20665"/>
              <wp:lineTo x="20604" y="3936"/>
              <wp:lineTo x="4808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D710A" w14:textId="77777777" w:rsidR="00D17C4F" w:rsidRDefault="00D17C4F" w:rsidP="003544CD">
    <w:pPr>
      <w:pStyle w:val="Sidfot"/>
    </w:pPr>
  </w:p>
  <w:p w14:paraId="2F564BB9" w14:textId="77777777" w:rsidR="00D17C4F" w:rsidRPr="00CF70F5" w:rsidRDefault="00D17C4F" w:rsidP="003544CD">
    <w:pPr>
      <w:pStyle w:val="Sidfot"/>
    </w:pPr>
  </w:p>
  <w:p w14:paraId="1CA3CFCD" w14:textId="77777777" w:rsidR="00D17C4F" w:rsidRDefault="00D17C4F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D17C4F" w14:paraId="76950E45" w14:textId="77777777" w:rsidTr="0074079C">
      <w:trPr>
        <w:trHeight w:val="397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675BD8B2" w14:textId="77777777" w:rsidR="00D17C4F" w:rsidRPr="00B21772" w:rsidRDefault="00D17C4F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49951009" w14:textId="77777777" w:rsidR="00D17C4F" w:rsidRPr="00B21772" w:rsidRDefault="00D17C4F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D17C4F" w14:paraId="3F9FE06E" w14:textId="77777777" w:rsidTr="0074079C">
      <w:trPr>
        <w:trHeight w:hRule="exact" w:val="680"/>
      </w:trPr>
      <w:tc>
        <w:tcPr>
          <w:tcW w:w="6804" w:type="dxa"/>
          <w:tcBorders>
            <w:top w:val="single" w:sz="4" w:space="0" w:color="auto"/>
          </w:tcBorders>
        </w:tcPr>
        <w:p w14:paraId="4F516793" w14:textId="77777777" w:rsidR="00D17C4F" w:rsidRPr="00EF182F" w:rsidRDefault="00D17C4F" w:rsidP="0074079C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  <w:lang w:val="en-US"/>
            </w:rPr>
          </w:pPr>
          <w:r w:rsidRPr="00EF182F">
            <w:rPr>
              <w:rFonts w:cs="Calibri-Bold"/>
              <w:b/>
              <w:bCs/>
              <w:caps/>
              <w:szCs w:val="18"/>
              <w:lang w:val="en-US"/>
            </w:rPr>
            <w:t>Linköping UniversitY</w:t>
          </w:r>
        </w:p>
        <w:p w14:paraId="00FF4BA5" w14:textId="77777777" w:rsidR="00D17C4F" w:rsidRPr="00EF182F" w:rsidRDefault="00D17C4F" w:rsidP="0074079C">
          <w:pPr>
            <w:pStyle w:val="Sidfot"/>
            <w:tabs>
              <w:tab w:val="left" w:pos="2260"/>
            </w:tabs>
            <w:rPr>
              <w:rFonts w:cs="Calibri"/>
              <w:caps/>
              <w:lang w:val="en-US"/>
            </w:rPr>
          </w:pPr>
          <w:r>
            <w:rPr>
              <w:rFonts w:cs="Calibri"/>
              <w:caps/>
            </w:rPr>
            <w:fldChar w:fldCharType="begin"/>
          </w:r>
          <w:r w:rsidRPr="00EF182F">
            <w:rPr>
              <w:rFonts w:cs="Calibri"/>
              <w:caps/>
              <w:lang w:val="en-US"/>
            </w:rPr>
            <w:instrText xml:space="preserve"> MACROBUTTON  AcceptAllConflictsInDoc DEPARTMENT </w:instrText>
          </w:r>
          <w:r>
            <w:rPr>
              <w:rFonts w:cs="Calibri"/>
              <w:caps/>
            </w:rPr>
            <w:fldChar w:fldCharType="end"/>
          </w:r>
          <w:r w:rsidRPr="00EF182F">
            <w:rPr>
              <w:rFonts w:cs="Calibri"/>
              <w:caps/>
              <w:lang w:val="en-US"/>
            </w:rPr>
            <w:t>of thematic studies – environmental change</w:t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5D05B93A" w14:textId="77777777" w:rsidR="00D17C4F" w:rsidRPr="00EF182F" w:rsidRDefault="00D17C4F" w:rsidP="00114C55">
          <w:pPr>
            <w:pStyle w:val="Sidfot"/>
            <w:rPr>
              <w:lang w:val="en-US"/>
            </w:rPr>
          </w:pPr>
        </w:p>
      </w:tc>
    </w:tr>
  </w:tbl>
  <w:p w14:paraId="7371B2A6" w14:textId="77777777" w:rsidR="00D17C4F" w:rsidRPr="00EF182F" w:rsidRDefault="00D17C4F" w:rsidP="003544C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9F90" w14:textId="77777777" w:rsidR="00361BB4" w:rsidRDefault="00361BB4" w:rsidP="003544CD">
      <w:r>
        <w:separator/>
      </w:r>
    </w:p>
    <w:p w14:paraId="5E020B76" w14:textId="77777777" w:rsidR="00361BB4" w:rsidRDefault="00361BB4" w:rsidP="003544CD"/>
    <w:p w14:paraId="0F7E97E5" w14:textId="77777777" w:rsidR="00361BB4" w:rsidRDefault="00361BB4" w:rsidP="003544CD"/>
  </w:footnote>
  <w:footnote w:type="continuationSeparator" w:id="0">
    <w:p w14:paraId="3ED2135F" w14:textId="77777777" w:rsidR="00361BB4" w:rsidRDefault="00361BB4" w:rsidP="003544CD">
      <w:r>
        <w:continuationSeparator/>
      </w:r>
    </w:p>
    <w:p w14:paraId="1C3DF5EF" w14:textId="77777777" w:rsidR="00361BB4" w:rsidRDefault="00361BB4" w:rsidP="003544CD"/>
    <w:p w14:paraId="1010A42C" w14:textId="77777777" w:rsidR="00361BB4" w:rsidRDefault="00361BB4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D17C4F" w14:paraId="22F80EDA" w14:textId="77777777" w:rsidTr="00070DDF">
      <w:tc>
        <w:tcPr>
          <w:tcW w:w="5846" w:type="dxa"/>
        </w:tcPr>
        <w:p w14:paraId="7AF5368A" w14:textId="77777777" w:rsidR="00D17C4F" w:rsidRPr="00EF182F" w:rsidRDefault="00D17C4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  <w:lang w:val="en-US"/>
            </w:rPr>
          </w:pPr>
          <w:r w:rsidRPr="00EF182F">
            <w:rPr>
              <w:rFonts w:cs="Calibri-Bold"/>
              <w:b/>
              <w:bCs/>
              <w:caps/>
              <w:szCs w:val="18"/>
              <w:lang w:val="en-US"/>
            </w:rPr>
            <w:t>Linköping UniversitY</w:t>
          </w:r>
        </w:p>
        <w:p w14:paraId="2C3A412C" w14:textId="77777777" w:rsidR="00D17C4F" w:rsidRPr="00EF182F" w:rsidRDefault="00D17C4F" w:rsidP="00A2646A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  <w:lang w:val="en-US"/>
            </w:rPr>
          </w:pPr>
          <w:r>
            <w:rPr>
              <w:rFonts w:cs="Calibri"/>
              <w:caps/>
            </w:rPr>
            <w:fldChar w:fldCharType="begin"/>
          </w:r>
          <w:r w:rsidRPr="00EF182F">
            <w:rPr>
              <w:rFonts w:cs="Calibri"/>
              <w:caps/>
              <w:lang w:val="en-US"/>
            </w:rPr>
            <w:instrText xml:space="preserve"> MACROBUTTON  AcceptAllConflictsInDoc DEPARTMENT </w:instrText>
          </w:r>
          <w:r>
            <w:rPr>
              <w:rFonts w:cs="Calibri"/>
              <w:caps/>
            </w:rPr>
            <w:fldChar w:fldCharType="end"/>
          </w:r>
          <w:r w:rsidRPr="00EF182F">
            <w:rPr>
              <w:rFonts w:cs="Calibri"/>
              <w:caps/>
              <w:lang w:val="en-US"/>
            </w:rPr>
            <w:t>of thematic studies – environmental change</w:t>
          </w:r>
        </w:p>
      </w:tc>
      <w:tc>
        <w:tcPr>
          <w:tcW w:w="3164" w:type="dxa"/>
        </w:tcPr>
        <w:p w14:paraId="51E30455" w14:textId="77777777" w:rsidR="00D17C4F" w:rsidRPr="00EF182F" w:rsidRDefault="00D17C4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lang w:val="en-US"/>
            </w:rPr>
          </w:pPr>
        </w:p>
        <w:p w14:paraId="6DC8A55D" w14:textId="3CC9A75E" w:rsidR="00482244" w:rsidRPr="007C75C4" w:rsidRDefault="00D42799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lang w:val="en-US"/>
            </w:rPr>
          </w:pPr>
          <w:r w:rsidRPr="007C75C4">
            <w:rPr>
              <w:lang w:val="en-US"/>
            </w:rPr>
            <w:t>Literature -</w:t>
          </w:r>
          <w:r w:rsidR="007C75C4" w:rsidRPr="007C75C4">
            <w:rPr>
              <w:lang w:val="en-US"/>
            </w:rPr>
            <w:t xml:space="preserve"> Visualizing sustainability challenges and </w:t>
          </w:r>
          <w:r w:rsidR="007C75C4">
            <w:rPr>
              <w:lang w:val="en-US"/>
            </w:rPr>
            <w:t>pathways</w:t>
          </w:r>
        </w:p>
        <w:p w14:paraId="0D2A186F" w14:textId="2BAB82E0" w:rsidR="00D17C4F" w:rsidRPr="007C75C4" w:rsidRDefault="00D17C4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  <w:lang w:val="en-US"/>
            </w:rPr>
          </w:pPr>
          <w:r w:rsidRPr="003544CD">
            <w:fldChar w:fldCharType="begin"/>
          </w:r>
          <w:r w:rsidRPr="007C75C4">
            <w:rPr>
              <w:lang w:val="en-US"/>
            </w:rPr>
            <w:instrText xml:space="preserve"> PAGE  \* MERGEFORMAT </w:instrText>
          </w:r>
          <w:r w:rsidRPr="003544CD">
            <w:fldChar w:fldCharType="separate"/>
          </w:r>
          <w:r w:rsidR="0091378D" w:rsidRPr="007C75C4">
            <w:rPr>
              <w:noProof/>
              <w:lang w:val="en-US"/>
            </w:rPr>
            <w:t>10</w:t>
          </w:r>
          <w:r w:rsidRPr="003544CD">
            <w:fldChar w:fldCharType="end"/>
          </w:r>
          <w:r w:rsidRPr="007C75C4">
            <w:rPr>
              <w:lang w:val="en-US"/>
            </w:rPr>
            <w:t>(</w:t>
          </w:r>
          <w:r w:rsidR="00124327">
            <w:rPr>
              <w:noProof/>
            </w:rPr>
            <w:fldChar w:fldCharType="begin"/>
          </w:r>
          <w:r w:rsidR="00124327" w:rsidRPr="007C75C4">
            <w:rPr>
              <w:noProof/>
              <w:lang w:val="en-US"/>
            </w:rPr>
            <w:instrText xml:space="preserve"> NUMPAGES  \* MERGEFORMAT </w:instrText>
          </w:r>
          <w:r w:rsidR="00124327">
            <w:rPr>
              <w:noProof/>
            </w:rPr>
            <w:fldChar w:fldCharType="separate"/>
          </w:r>
          <w:r w:rsidR="0091378D" w:rsidRPr="007C75C4">
            <w:rPr>
              <w:noProof/>
              <w:lang w:val="en-US"/>
            </w:rPr>
            <w:t>10</w:t>
          </w:r>
          <w:r w:rsidR="00124327">
            <w:rPr>
              <w:noProof/>
            </w:rPr>
            <w:fldChar w:fldCharType="end"/>
          </w:r>
          <w:r w:rsidRPr="007C75C4">
            <w:rPr>
              <w:lang w:val="en-US"/>
            </w:rPr>
            <w:t>)</w:t>
          </w:r>
        </w:p>
      </w:tc>
    </w:tr>
  </w:tbl>
  <w:p w14:paraId="215E8156" w14:textId="77777777" w:rsidR="00D17C4F" w:rsidRPr="007C75C4" w:rsidRDefault="00D17C4F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  <w:lang w:val="en-US"/>
      </w:rPr>
    </w:pPr>
  </w:p>
  <w:p w14:paraId="4194864D" w14:textId="77777777" w:rsidR="00D17C4F" w:rsidRDefault="00D17C4F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17C4F" w14:paraId="0C3C616E" w14:textId="77777777" w:rsidTr="00DF40EF">
      <w:tc>
        <w:tcPr>
          <w:tcW w:w="9039" w:type="dxa"/>
        </w:tcPr>
        <w:p w14:paraId="4B3AEB93" w14:textId="20D6AE9D" w:rsidR="00D17C4F" w:rsidRDefault="00D17C4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AFC1F7A" wp14:editId="65508CDF">
                <wp:simplePos x="0" y="0"/>
                <wp:positionH relativeFrom="column">
                  <wp:posOffset>-981180</wp:posOffset>
                </wp:positionH>
                <wp:positionV relativeFrom="page">
                  <wp:posOffset>-121184</wp:posOffset>
                </wp:positionV>
                <wp:extent cx="1908000" cy="5004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y_black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89" t="18843" r="6346" b="17583"/>
                        <a:stretch/>
                      </pic:blipFill>
                      <pic:spPr bwMode="auto">
                        <a:xfrm>
                          <a:off x="0" y="0"/>
                          <a:ext cx="1908000" cy="50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7C39">
            <w:rPr>
              <w:rFonts w:cs="Calibri"/>
              <w:szCs w:val="18"/>
            </w:rPr>
            <w:t>202</w:t>
          </w:r>
          <w:r w:rsidR="00DF01B0">
            <w:rPr>
              <w:rFonts w:cs="Calibri"/>
              <w:szCs w:val="18"/>
            </w:rPr>
            <w:t>4</w:t>
          </w:r>
        </w:p>
        <w:p w14:paraId="2E6C4FC1" w14:textId="77777777" w:rsidR="00D17C4F" w:rsidRDefault="00D17C4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91378D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 w:rsidR="00124327">
            <w:rPr>
              <w:noProof/>
            </w:rPr>
            <w:fldChar w:fldCharType="begin"/>
          </w:r>
          <w:r w:rsidR="00124327">
            <w:rPr>
              <w:noProof/>
            </w:rPr>
            <w:instrText xml:space="preserve"> NUMPAGES  \* MERGEFORMAT </w:instrText>
          </w:r>
          <w:r w:rsidR="00124327">
            <w:rPr>
              <w:noProof/>
            </w:rPr>
            <w:fldChar w:fldCharType="separate"/>
          </w:r>
          <w:r w:rsidR="0091378D">
            <w:rPr>
              <w:noProof/>
            </w:rPr>
            <w:t>10</w:t>
          </w:r>
          <w:r w:rsidR="00124327">
            <w:rPr>
              <w:noProof/>
            </w:rPr>
            <w:fldChar w:fldCharType="end"/>
          </w:r>
          <w:r>
            <w:t>)</w:t>
          </w:r>
        </w:p>
      </w:tc>
    </w:tr>
  </w:tbl>
  <w:p w14:paraId="037262ED" w14:textId="77777777" w:rsidR="00D17C4F" w:rsidRDefault="00D17C4F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65"/>
    <w:multiLevelType w:val="hybridMultilevel"/>
    <w:tmpl w:val="47CA772C"/>
    <w:lvl w:ilvl="0" w:tplc="AFE0C10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F68"/>
    <w:multiLevelType w:val="multilevel"/>
    <w:tmpl w:val="6082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33E22"/>
    <w:multiLevelType w:val="hybridMultilevel"/>
    <w:tmpl w:val="DC40FC88"/>
    <w:lvl w:ilvl="0" w:tplc="05804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94B"/>
    <w:multiLevelType w:val="hybridMultilevel"/>
    <w:tmpl w:val="1864F46E"/>
    <w:lvl w:ilvl="0" w:tplc="AFE0C10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21FD1964"/>
    <w:multiLevelType w:val="multilevel"/>
    <w:tmpl w:val="7FEE411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F2EF6"/>
    <w:multiLevelType w:val="multilevel"/>
    <w:tmpl w:val="7FEE411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0" w15:restartNumberingAfterBreak="0">
    <w:nsid w:val="35BC3180"/>
    <w:multiLevelType w:val="hybridMultilevel"/>
    <w:tmpl w:val="7F9AB1CC"/>
    <w:lvl w:ilvl="0" w:tplc="05804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81912"/>
    <w:multiLevelType w:val="multilevel"/>
    <w:tmpl w:val="7FEE411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407C3"/>
    <w:multiLevelType w:val="hybridMultilevel"/>
    <w:tmpl w:val="032E3CC8"/>
    <w:lvl w:ilvl="0" w:tplc="8ACC3A46">
      <w:start w:val="13"/>
      <w:numFmt w:val="bullet"/>
      <w:lvlText w:val="-"/>
      <w:lvlJc w:val="left"/>
      <w:pPr>
        <w:ind w:left="1440" w:hanging="360"/>
      </w:pPr>
      <w:rPr>
        <w:rFonts w:ascii="Georgia" w:eastAsiaTheme="minorEastAs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155DDE"/>
    <w:multiLevelType w:val="multilevel"/>
    <w:tmpl w:val="7FEE411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097808"/>
    <w:multiLevelType w:val="multilevel"/>
    <w:tmpl w:val="7FEE411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C30A6"/>
    <w:multiLevelType w:val="multilevel"/>
    <w:tmpl w:val="7FEE411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17" w15:restartNumberingAfterBreak="0">
    <w:nsid w:val="5FA747DB"/>
    <w:multiLevelType w:val="multilevel"/>
    <w:tmpl w:val="7FEE411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71FD8"/>
    <w:multiLevelType w:val="hybridMultilevel"/>
    <w:tmpl w:val="91C848F8"/>
    <w:lvl w:ilvl="0" w:tplc="05804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52D40"/>
    <w:multiLevelType w:val="hybridMultilevel"/>
    <w:tmpl w:val="6A84BEAA"/>
    <w:styleLink w:val="Punkter"/>
    <w:lvl w:ilvl="0" w:tplc="058C073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7CCD2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6C6E0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5071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D2722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006EB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769D5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8C581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D8BCC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1B21A3B"/>
    <w:multiLevelType w:val="hybridMultilevel"/>
    <w:tmpl w:val="3BEC3AC8"/>
    <w:lvl w:ilvl="0" w:tplc="05804A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5461A"/>
    <w:multiLevelType w:val="hybridMultilevel"/>
    <w:tmpl w:val="0E2AA1D2"/>
    <w:lvl w:ilvl="0" w:tplc="05804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93407">
    <w:abstractNumId w:val="7"/>
  </w:num>
  <w:num w:numId="2" w16cid:durableId="268851201">
    <w:abstractNumId w:val="9"/>
  </w:num>
  <w:num w:numId="3" w16cid:durableId="1657488162">
    <w:abstractNumId w:val="16"/>
  </w:num>
  <w:num w:numId="4" w16cid:durableId="1858229323">
    <w:abstractNumId w:val="4"/>
  </w:num>
  <w:num w:numId="5" w16cid:durableId="2083332092">
    <w:abstractNumId w:val="8"/>
  </w:num>
  <w:num w:numId="6" w16cid:durableId="2135322188">
    <w:abstractNumId w:val="19"/>
  </w:num>
  <w:num w:numId="7" w16cid:durableId="1171139021">
    <w:abstractNumId w:val="21"/>
  </w:num>
  <w:num w:numId="8" w16cid:durableId="286549528">
    <w:abstractNumId w:val="20"/>
  </w:num>
  <w:num w:numId="9" w16cid:durableId="75438241">
    <w:abstractNumId w:val="2"/>
  </w:num>
  <w:num w:numId="10" w16cid:durableId="1362710086">
    <w:abstractNumId w:val="18"/>
  </w:num>
  <w:num w:numId="11" w16cid:durableId="1514765529">
    <w:abstractNumId w:val="10"/>
  </w:num>
  <w:num w:numId="12" w16cid:durableId="1217741639">
    <w:abstractNumId w:val="12"/>
  </w:num>
  <w:num w:numId="13" w16cid:durableId="1103184804">
    <w:abstractNumId w:val="3"/>
  </w:num>
  <w:num w:numId="14" w16cid:durableId="46418510">
    <w:abstractNumId w:val="1"/>
  </w:num>
  <w:num w:numId="15" w16cid:durableId="2016419055">
    <w:abstractNumId w:val="11"/>
  </w:num>
  <w:num w:numId="16" w16cid:durableId="464743306">
    <w:abstractNumId w:val="13"/>
  </w:num>
  <w:num w:numId="17" w16cid:durableId="1080754614">
    <w:abstractNumId w:val="17"/>
  </w:num>
  <w:num w:numId="18" w16cid:durableId="309869852">
    <w:abstractNumId w:val="5"/>
  </w:num>
  <w:num w:numId="19" w16cid:durableId="2129472446">
    <w:abstractNumId w:val="14"/>
  </w:num>
  <w:num w:numId="20" w16cid:durableId="533543073">
    <w:abstractNumId w:val="6"/>
  </w:num>
  <w:num w:numId="21" w16cid:durableId="1578126860">
    <w:abstractNumId w:val="15"/>
  </w:num>
  <w:num w:numId="22" w16cid:durableId="203811791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85"/>
    <w:rsid w:val="00013E59"/>
    <w:rsid w:val="00015EB4"/>
    <w:rsid w:val="00016947"/>
    <w:rsid w:val="00017620"/>
    <w:rsid w:val="000176A5"/>
    <w:rsid w:val="00031BFA"/>
    <w:rsid w:val="00033A83"/>
    <w:rsid w:val="000403DF"/>
    <w:rsid w:val="000428D7"/>
    <w:rsid w:val="00044B62"/>
    <w:rsid w:val="0005199B"/>
    <w:rsid w:val="0006219A"/>
    <w:rsid w:val="00070DDF"/>
    <w:rsid w:val="000745A4"/>
    <w:rsid w:val="00074D66"/>
    <w:rsid w:val="00094A2C"/>
    <w:rsid w:val="00096380"/>
    <w:rsid w:val="00097692"/>
    <w:rsid w:val="000A06E3"/>
    <w:rsid w:val="000A2618"/>
    <w:rsid w:val="000A324F"/>
    <w:rsid w:val="000A74AD"/>
    <w:rsid w:val="000B102F"/>
    <w:rsid w:val="000C3659"/>
    <w:rsid w:val="000C76E1"/>
    <w:rsid w:val="000E0885"/>
    <w:rsid w:val="000E57EE"/>
    <w:rsid w:val="000E7651"/>
    <w:rsid w:val="000E7C3A"/>
    <w:rsid w:val="000F47AA"/>
    <w:rsid w:val="00112FCB"/>
    <w:rsid w:val="00113FEE"/>
    <w:rsid w:val="00114C55"/>
    <w:rsid w:val="00114E92"/>
    <w:rsid w:val="00124327"/>
    <w:rsid w:val="001459E5"/>
    <w:rsid w:val="00145DA1"/>
    <w:rsid w:val="00152BD8"/>
    <w:rsid w:val="00157464"/>
    <w:rsid w:val="00171962"/>
    <w:rsid w:val="00184CFC"/>
    <w:rsid w:val="00185000"/>
    <w:rsid w:val="001922ED"/>
    <w:rsid w:val="001935E2"/>
    <w:rsid w:val="001937F3"/>
    <w:rsid w:val="00193C88"/>
    <w:rsid w:val="0019727E"/>
    <w:rsid w:val="001B4B01"/>
    <w:rsid w:val="001B5FC0"/>
    <w:rsid w:val="001C23B5"/>
    <w:rsid w:val="001C4A9B"/>
    <w:rsid w:val="001D54C4"/>
    <w:rsid w:val="001D682E"/>
    <w:rsid w:val="001D6EBF"/>
    <w:rsid w:val="001E41ED"/>
    <w:rsid w:val="00212855"/>
    <w:rsid w:val="00217051"/>
    <w:rsid w:val="00222CD9"/>
    <w:rsid w:val="00223896"/>
    <w:rsid w:val="00227748"/>
    <w:rsid w:val="00236523"/>
    <w:rsid w:val="00237472"/>
    <w:rsid w:val="00241727"/>
    <w:rsid w:val="00253FE8"/>
    <w:rsid w:val="0025411B"/>
    <w:rsid w:val="0026346A"/>
    <w:rsid w:val="0026543D"/>
    <w:rsid w:val="0026634E"/>
    <w:rsid w:val="00270DC5"/>
    <w:rsid w:val="0027332F"/>
    <w:rsid w:val="0028419A"/>
    <w:rsid w:val="002868AB"/>
    <w:rsid w:val="00292335"/>
    <w:rsid w:val="00292455"/>
    <w:rsid w:val="00296A18"/>
    <w:rsid w:val="002A072D"/>
    <w:rsid w:val="002A0D06"/>
    <w:rsid w:val="002B53EF"/>
    <w:rsid w:val="002D0000"/>
    <w:rsid w:val="002D1C54"/>
    <w:rsid w:val="002E0268"/>
    <w:rsid w:val="002F0CAD"/>
    <w:rsid w:val="002F2371"/>
    <w:rsid w:val="002F5631"/>
    <w:rsid w:val="002F72E8"/>
    <w:rsid w:val="00301A50"/>
    <w:rsid w:val="00302ACD"/>
    <w:rsid w:val="00317038"/>
    <w:rsid w:val="00317D4C"/>
    <w:rsid w:val="00327AB9"/>
    <w:rsid w:val="00333A4D"/>
    <w:rsid w:val="00341B8D"/>
    <w:rsid w:val="00343055"/>
    <w:rsid w:val="00343B52"/>
    <w:rsid w:val="003544CD"/>
    <w:rsid w:val="00356886"/>
    <w:rsid w:val="003602C2"/>
    <w:rsid w:val="00361BB4"/>
    <w:rsid w:val="00363272"/>
    <w:rsid w:val="003904D2"/>
    <w:rsid w:val="00396B38"/>
    <w:rsid w:val="003A02F1"/>
    <w:rsid w:val="003A1D61"/>
    <w:rsid w:val="003A50C9"/>
    <w:rsid w:val="003C4E33"/>
    <w:rsid w:val="003C5710"/>
    <w:rsid w:val="003D2AD9"/>
    <w:rsid w:val="003D2B99"/>
    <w:rsid w:val="003E0D5B"/>
    <w:rsid w:val="003E6522"/>
    <w:rsid w:val="003F0C05"/>
    <w:rsid w:val="003F1D4C"/>
    <w:rsid w:val="00412413"/>
    <w:rsid w:val="00415311"/>
    <w:rsid w:val="004235B4"/>
    <w:rsid w:val="004269DF"/>
    <w:rsid w:val="0042715D"/>
    <w:rsid w:val="004519C7"/>
    <w:rsid w:val="00452653"/>
    <w:rsid w:val="004574D4"/>
    <w:rsid w:val="00475DBB"/>
    <w:rsid w:val="00482244"/>
    <w:rsid w:val="004827D9"/>
    <w:rsid w:val="004850C2"/>
    <w:rsid w:val="004A395E"/>
    <w:rsid w:val="004B7D5D"/>
    <w:rsid w:val="004C031A"/>
    <w:rsid w:val="004D2372"/>
    <w:rsid w:val="004D2755"/>
    <w:rsid w:val="004E2827"/>
    <w:rsid w:val="004E4B10"/>
    <w:rsid w:val="004E6665"/>
    <w:rsid w:val="004F0C4D"/>
    <w:rsid w:val="004F3AD0"/>
    <w:rsid w:val="0050389D"/>
    <w:rsid w:val="00511911"/>
    <w:rsid w:val="005146A3"/>
    <w:rsid w:val="0052147E"/>
    <w:rsid w:val="00530C39"/>
    <w:rsid w:val="00532D59"/>
    <w:rsid w:val="00534478"/>
    <w:rsid w:val="005355BA"/>
    <w:rsid w:val="00537B40"/>
    <w:rsid w:val="00540789"/>
    <w:rsid w:val="00540BB0"/>
    <w:rsid w:val="00544537"/>
    <w:rsid w:val="0054491C"/>
    <w:rsid w:val="00546AC7"/>
    <w:rsid w:val="00546BEF"/>
    <w:rsid w:val="00547F07"/>
    <w:rsid w:val="005630A4"/>
    <w:rsid w:val="00563A97"/>
    <w:rsid w:val="00564E15"/>
    <w:rsid w:val="00570DE3"/>
    <w:rsid w:val="00571C47"/>
    <w:rsid w:val="00574175"/>
    <w:rsid w:val="00575B81"/>
    <w:rsid w:val="00584218"/>
    <w:rsid w:val="00594125"/>
    <w:rsid w:val="005A1CAC"/>
    <w:rsid w:val="005A4D3F"/>
    <w:rsid w:val="005B4DAC"/>
    <w:rsid w:val="005B54B0"/>
    <w:rsid w:val="005C688D"/>
    <w:rsid w:val="005D0179"/>
    <w:rsid w:val="005D7876"/>
    <w:rsid w:val="005E366D"/>
    <w:rsid w:val="005E4C37"/>
    <w:rsid w:val="005F5810"/>
    <w:rsid w:val="006159D1"/>
    <w:rsid w:val="00622A48"/>
    <w:rsid w:val="00633113"/>
    <w:rsid w:val="00634AD5"/>
    <w:rsid w:val="0064356E"/>
    <w:rsid w:val="006466F8"/>
    <w:rsid w:val="0065603F"/>
    <w:rsid w:val="0066664B"/>
    <w:rsid w:val="006715FD"/>
    <w:rsid w:val="00676EB7"/>
    <w:rsid w:val="006865A1"/>
    <w:rsid w:val="0069480A"/>
    <w:rsid w:val="006A2252"/>
    <w:rsid w:val="006B3395"/>
    <w:rsid w:val="006B43D1"/>
    <w:rsid w:val="006B48FA"/>
    <w:rsid w:val="006B7E8F"/>
    <w:rsid w:val="006C27CF"/>
    <w:rsid w:val="006C70D8"/>
    <w:rsid w:val="006D072A"/>
    <w:rsid w:val="006D27E0"/>
    <w:rsid w:val="006D561A"/>
    <w:rsid w:val="006D6005"/>
    <w:rsid w:val="006E1116"/>
    <w:rsid w:val="006E2269"/>
    <w:rsid w:val="006F495B"/>
    <w:rsid w:val="006F7644"/>
    <w:rsid w:val="00703FE8"/>
    <w:rsid w:val="00704B39"/>
    <w:rsid w:val="007223F4"/>
    <w:rsid w:val="00723B94"/>
    <w:rsid w:val="0073249C"/>
    <w:rsid w:val="0074079C"/>
    <w:rsid w:val="00751EB8"/>
    <w:rsid w:val="00784D0C"/>
    <w:rsid w:val="007875AD"/>
    <w:rsid w:val="00787CEC"/>
    <w:rsid w:val="00793EF2"/>
    <w:rsid w:val="00794BD9"/>
    <w:rsid w:val="007B0DA6"/>
    <w:rsid w:val="007B1BEE"/>
    <w:rsid w:val="007B27F2"/>
    <w:rsid w:val="007B627D"/>
    <w:rsid w:val="007C6922"/>
    <w:rsid w:val="007C75C4"/>
    <w:rsid w:val="007F0C99"/>
    <w:rsid w:val="00807211"/>
    <w:rsid w:val="00814D79"/>
    <w:rsid w:val="00820CF0"/>
    <w:rsid w:val="00836298"/>
    <w:rsid w:val="00846F57"/>
    <w:rsid w:val="00850D81"/>
    <w:rsid w:val="00851368"/>
    <w:rsid w:val="008541D8"/>
    <w:rsid w:val="00861458"/>
    <w:rsid w:val="00873CDF"/>
    <w:rsid w:val="008743AE"/>
    <w:rsid w:val="00882690"/>
    <w:rsid w:val="00883781"/>
    <w:rsid w:val="0088464F"/>
    <w:rsid w:val="008901F6"/>
    <w:rsid w:val="00892364"/>
    <w:rsid w:val="008A1B22"/>
    <w:rsid w:val="008A218B"/>
    <w:rsid w:val="008B1038"/>
    <w:rsid w:val="008D4C5C"/>
    <w:rsid w:val="008E3E0B"/>
    <w:rsid w:val="008E6985"/>
    <w:rsid w:val="008F23C2"/>
    <w:rsid w:val="008F5AA8"/>
    <w:rsid w:val="008F7301"/>
    <w:rsid w:val="008F7A3B"/>
    <w:rsid w:val="00900FD1"/>
    <w:rsid w:val="00911702"/>
    <w:rsid w:val="00912E0E"/>
    <w:rsid w:val="0091378D"/>
    <w:rsid w:val="00934222"/>
    <w:rsid w:val="00947B7E"/>
    <w:rsid w:val="009519C0"/>
    <w:rsid w:val="00954C60"/>
    <w:rsid w:val="00960317"/>
    <w:rsid w:val="00961389"/>
    <w:rsid w:val="00974874"/>
    <w:rsid w:val="00974E9F"/>
    <w:rsid w:val="009807B1"/>
    <w:rsid w:val="009856AB"/>
    <w:rsid w:val="009A4764"/>
    <w:rsid w:val="009B2787"/>
    <w:rsid w:val="009B5918"/>
    <w:rsid w:val="009B66FB"/>
    <w:rsid w:val="009C4BD6"/>
    <w:rsid w:val="009C5092"/>
    <w:rsid w:val="009C7675"/>
    <w:rsid w:val="009D513A"/>
    <w:rsid w:val="009E5758"/>
    <w:rsid w:val="009F09FC"/>
    <w:rsid w:val="009F655D"/>
    <w:rsid w:val="009F70F0"/>
    <w:rsid w:val="009F7FAB"/>
    <w:rsid w:val="00A0121E"/>
    <w:rsid w:val="00A03F43"/>
    <w:rsid w:val="00A05902"/>
    <w:rsid w:val="00A06905"/>
    <w:rsid w:val="00A10A96"/>
    <w:rsid w:val="00A2646A"/>
    <w:rsid w:val="00A274D5"/>
    <w:rsid w:val="00A3793B"/>
    <w:rsid w:val="00A41F44"/>
    <w:rsid w:val="00A71790"/>
    <w:rsid w:val="00A75D8E"/>
    <w:rsid w:val="00A774C8"/>
    <w:rsid w:val="00A77EBE"/>
    <w:rsid w:val="00A96854"/>
    <w:rsid w:val="00A975F0"/>
    <w:rsid w:val="00AA31DC"/>
    <w:rsid w:val="00AA4ABF"/>
    <w:rsid w:val="00AA4D50"/>
    <w:rsid w:val="00AA78E7"/>
    <w:rsid w:val="00AB0821"/>
    <w:rsid w:val="00AB2F47"/>
    <w:rsid w:val="00AD3584"/>
    <w:rsid w:val="00AE0C6E"/>
    <w:rsid w:val="00AE1935"/>
    <w:rsid w:val="00AE603A"/>
    <w:rsid w:val="00AF6B87"/>
    <w:rsid w:val="00B17546"/>
    <w:rsid w:val="00B21772"/>
    <w:rsid w:val="00B24748"/>
    <w:rsid w:val="00B24D99"/>
    <w:rsid w:val="00B37A0D"/>
    <w:rsid w:val="00B4691B"/>
    <w:rsid w:val="00B47508"/>
    <w:rsid w:val="00B51A4C"/>
    <w:rsid w:val="00B5345F"/>
    <w:rsid w:val="00B53568"/>
    <w:rsid w:val="00B56C80"/>
    <w:rsid w:val="00B60EA3"/>
    <w:rsid w:val="00B707D0"/>
    <w:rsid w:val="00B71DB5"/>
    <w:rsid w:val="00B722F8"/>
    <w:rsid w:val="00B81B4E"/>
    <w:rsid w:val="00B829C8"/>
    <w:rsid w:val="00B870B6"/>
    <w:rsid w:val="00B90954"/>
    <w:rsid w:val="00B97ADE"/>
    <w:rsid w:val="00BA1C22"/>
    <w:rsid w:val="00BA6B72"/>
    <w:rsid w:val="00BA6FFB"/>
    <w:rsid w:val="00BB23CB"/>
    <w:rsid w:val="00BB5DB3"/>
    <w:rsid w:val="00BB79FB"/>
    <w:rsid w:val="00BC1A3C"/>
    <w:rsid w:val="00BC6B8F"/>
    <w:rsid w:val="00BD0511"/>
    <w:rsid w:val="00BD5F74"/>
    <w:rsid w:val="00BE191B"/>
    <w:rsid w:val="00BF3B56"/>
    <w:rsid w:val="00C020D4"/>
    <w:rsid w:val="00C07A2F"/>
    <w:rsid w:val="00C07E40"/>
    <w:rsid w:val="00C17780"/>
    <w:rsid w:val="00C24F7A"/>
    <w:rsid w:val="00C36E0B"/>
    <w:rsid w:val="00C371FC"/>
    <w:rsid w:val="00C4232B"/>
    <w:rsid w:val="00C446A3"/>
    <w:rsid w:val="00C44942"/>
    <w:rsid w:val="00C45BEB"/>
    <w:rsid w:val="00C53977"/>
    <w:rsid w:val="00C54BF0"/>
    <w:rsid w:val="00C5677B"/>
    <w:rsid w:val="00C6463B"/>
    <w:rsid w:val="00C65922"/>
    <w:rsid w:val="00C66C9F"/>
    <w:rsid w:val="00C677F8"/>
    <w:rsid w:val="00C77E2E"/>
    <w:rsid w:val="00C82CD1"/>
    <w:rsid w:val="00C907E0"/>
    <w:rsid w:val="00C965C9"/>
    <w:rsid w:val="00C965DF"/>
    <w:rsid w:val="00C97A24"/>
    <w:rsid w:val="00CA46DF"/>
    <w:rsid w:val="00CB1FE6"/>
    <w:rsid w:val="00CB7674"/>
    <w:rsid w:val="00CC1DB4"/>
    <w:rsid w:val="00CC3823"/>
    <w:rsid w:val="00CD20ED"/>
    <w:rsid w:val="00CE2429"/>
    <w:rsid w:val="00CF49CE"/>
    <w:rsid w:val="00CF5EA0"/>
    <w:rsid w:val="00CF70F5"/>
    <w:rsid w:val="00CF7C39"/>
    <w:rsid w:val="00D05C0F"/>
    <w:rsid w:val="00D13B2E"/>
    <w:rsid w:val="00D17C4F"/>
    <w:rsid w:val="00D20242"/>
    <w:rsid w:val="00D22095"/>
    <w:rsid w:val="00D305DE"/>
    <w:rsid w:val="00D32A2B"/>
    <w:rsid w:val="00D33EC4"/>
    <w:rsid w:val="00D42799"/>
    <w:rsid w:val="00D454CB"/>
    <w:rsid w:val="00D53B38"/>
    <w:rsid w:val="00D549EB"/>
    <w:rsid w:val="00D60CDE"/>
    <w:rsid w:val="00D6518C"/>
    <w:rsid w:val="00D70FE4"/>
    <w:rsid w:val="00D77EFF"/>
    <w:rsid w:val="00D970E3"/>
    <w:rsid w:val="00D97414"/>
    <w:rsid w:val="00DA369A"/>
    <w:rsid w:val="00DB3A01"/>
    <w:rsid w:val="00DB4219"/>
    <w:rsid w:val="00DC26A0"/>
    <w:rsid w:val="00DD10BB"/>
    <w:rsid w:val="00DD2622"/>
    <w:rsid w:val="00DD3C38"/>
    <w:rsid w:val="00DF01B0"/>
    <w:rsid w:val="00DF364A"/>
    <w:rsid w:val="00DF40EF"/>
    <w:rsid w:val="00DF4121"/>
    <w:rsid w:val="00DF512D"/>
    <w:rsid w:val="00E00C69"/>
    <w:rsid w:val="00E0196A"/>
    <w:rsid w:val="00E032D1"/>
    <w:rsid w:val="00E07FDD"/>
    <w:rsid w:val="00E26294"/>
    <w:rsid w:val="00E26C02"/>
    <w:rsid w:val="00E271EE"/>
    <w:rsid w:val="00E301DD"/>
    <w:rsid w:val="00E313FA"/>
    <w:rsid w:val="00E57E2C"/>
    <w:rsid w:val="00E601CB"/>
    <w:rsid w:val="00E73F0A"/>
    <w:rsid w:val="00E80B65"/>
    <w:rsid w:val="00E816DA"/>
    <w:rsid w:val="00E833F0"/>
    <w:rsid w:val="00E94024"/>
    <w:rsid w:val="00E96269"/>
    <w:rsid w:val="00EB0708"/>
    <w:rsid w:val="00ED13A1"/>
    <w:rsid w:val="00EE6039"/>
    <w:rsid w:val="00EF182F"/>
    <w:rsid w:val="00F0170C"/>
    <w:rsid w:val="00F02E03"/>
    <w:rsid w:val="00F341AB"/>
    <w:rsid w:val="00F35248"/>
    <w:rsid w:val="00F37CDB"/>
    <w:rsid w:val="00F43EFA"/>
    <w:rsid w:val="00F455A6"/>
    <w:rsid w:val="00F462DA"/>
    <w:rsid w:val="00F46E27"/>
    <w:rsid w:val="00F54751"/>
    <w:rsid w:val="00F80877"/>
    <w:rsid w:val="00F92D21"/>
    <w:rsid w:val="00FA17A6"/>
    <w:rsid w:val="00FC6F74"/>
    <w:rsid w:val="00FD1567"/>
    <w:rsid w:val="00FE491D"/>
    <w:rsid w:val="00FF42CA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458FD"/>
  <w15:docId w15:val="{E1E60D9A-4096-3A44-87C1-827F282B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ented"/>
    <w:qFormat/>
    <w:rsid w:val="00F80877"/>
    <w:pPr>
      <w:autoSpaceDE w:val="0"/>
      <w:autoSpaceDN w:val="0"/>
      <w:adjustRightInd w:val="0"/>
      <w:spacing w:after="160" w:line="264" w:lineRule="auto"/>
      <w:mirrorIndents/>
      <w:textAlignment w:val="center"/>
    </w:pPr>
    <w:rPr>
      <w:rFonts w:ascii="Calibri" w:hAnsi="Calibri" w:cs="Georgia"/>
      <w:color w:val="000000"/>
      <w:sz w:val="21"/>
      <w:szCs w:val="21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ented"/>
    <w:uiPriority w:val="34"/>
    <w:qFormat/>
    <w:rsid w:val="006D561A"/>
    <w:pPr>
      <w:numPr>
        <w:ilvl w:val="1"/>
        <w:numId w:val="1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ented">
    <w:name w:val="Normal Indented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Code">
    <w:name w:val="Code"/>
    <w:basedOn w:val="NormalIndented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</w:rPr>
  </w:style>
  <w:style w:type="paragraph" w:customStyle="1" w:styleId="Figure">
    <w:name w:val="Figure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customStyle="1" w:styleId="Rutntstabell1ljus-dekorfrg11">
    <w:name w:val="Rutnätstabell 1 ljus - dekorfärg 1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nligtabell11">
    <w:name w:val="Vanlig tabell 1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igureCaption">
    <w:name w:val="Figure Caption"/>
    <w:basedOn w:val="Beskrivning"/>
    <w:uiPriority w:val="14"/>
    <w:qFormat/>
    <w:rsid w:val="008F7A3B"/>
    <w:pPr>
      <w:spacing w:before="57"/>
    </w:pPr>
  </w:style>
  <w:style w:type="paragraph" w:customStyle="1" w:styleId="TableCaption">
    <w:name w:val="Table Caption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Left">
    <w:name w:val="Margin Left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Right">
    <w:name w:val="Margin Right"/>
    <w:basedOn w:val="MarginLeft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2"/>
      </w:numPr>
    </w:pPr>
  </w:style>
  <w:style w:type="numbering" w:customStyle="1" w:styleId="Numberedlist">
    <w:name w:val="Numbered list"/>
    <w:uiPriority w:val="99"/>
    <w:rsid w:val="00574175"/>
    <w:pPr>
      <w:numPr>
        <w:numId w:val="3"/>
      </w:numPr>
    </w:pPr>
  </w:style>
  <w:style w:type="paragraph" w:customStyle="1" w:styleId="IsolatedParagraph">
    <w:name w:val="Isolated Paragraph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dParagraph"/>
    <w:uiPriority w:val="19"/>
    <w:qFormat/>
    <w:rsid w:val="001C4A9B"/>
    <w:pPr>
      <w:numPr>
        <w:numId w:val="4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4"/>
      </w:numPr>
    </w:pPr>
  </w:style>
  <w:style w:type="numbering" w:customStyle="1" w:styleId="HeadingNumbering">
    <w:name w:val="Heading Numbering"/>
    <w:uiPriority w:val="99"/>
    <w:rsid w:val="0066664B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letext">
    <w:name w:val="Table text"/>
    <w:basedOn w:val="Normal"/>
    <w:qFormat/>
    <w:rsid w:val="004235B4"/>
    <w:rPr>
      <w:bCs/>
    </w:rPr>
  </w:style>
  <w:style w:type="paragraph" w:styleId="Normalwebb">
    <w:name w:val="Normal (Web)"/>
    <w:aliases w:val=" webb"/>
    <w:basedOn w:val="Normal"/>
    <w:uiPriority w:val="99"/>
    <w:unhideWhenUsed/>
    <w:rsid w:val="00301A50"/>
    <w:pPr>
      <w:autoSpaceDE/>
      <w:autoSpaceDN/>
      <w:adjustRightInd/>
      <w:spacing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sv-SE"/>
    </w:rPr>
  </w:style>
  <w:style w:type="paragraph" w:styleId="Brdtext">
    <w:name w:val="Body Text"/>
    <w:link w:val="BrdtextChar"/>
    <w:rsid w:val="00301A5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dtextChar">
    <w:name w:val="Brödtext Char"/>
    <w:basedOn w:val="Standardstycketeckensnitt"/>
    <w:link w:val="Brdtext"/>
    <w:rsid w:val="00301A50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Inget">
    <w:name w:val="Inget"/>
    <w:rsid w:val="00301A50"/>
    <w:rPr>
      <w:lang w:val="sv-SE"/>
    </w:rPr>
  </w:style>
  <w:style w:type="numbering" w:customStyle="1" w:styleId="Punkter">
    <w:name w:val="Punkter"/>
    <w:rsid w:val="00301A50"/>
    <w:pPr>
      <w:numPr>
        <w:numId w:val="6"/>
      </w:numPr>
    </w:pPr>
  </w:style>
  <w:style w:type="paragraph" w:customStyle="1" w:styleId="Default">
    <w:name w:val="Default"/>
    <w:rsid w:val="007B0DA6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eastAsia="en-US"/>
    </w:rPr>
  </w:style>
  <w:style w:type="paragraph" w:styleId="Revision">
    <w:name w:val="Revision"/>
    <w:hidden/>
    <w:uiPriority w:val="99"/>
    <w:semiHidden/>
    <w:rsid w:val="00BC6B8F"/>
    <w:rPr>
      <w:rFonts w:ascii="Georgia" w:hAnsi="Georgia" w:cs="Georgia"/>
      <w:color w:val="000000"/>
      <w:sz w:val="21"/>
      <w:szCs w:val="21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C97A24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2A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2AC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2ACD"/>
    <w:rPr>
      <w:rFonts w:ascii="Georgia" w:hAnsi="Georgia" w:cs="Georgia"/>
      <w:color w:val="000000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2A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2ACD"/>
    <w:rPr>
      <w:rFonts w:ascii="Georgia" w:hAnsi="Georgia" w:cs="Georgia"/>
      <w:b/>
      <w:bCs/>
      <w:color w:val="000000"/>
      <w:sz w:val="20"/>
      <w:szCs w:val="2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808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CC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bookcentral.proquest.com/lib/linkoping-ebooks/detail.action?docID=6151990" TargetMode="External"/><Relationship Id="rId18" Type="http://schemas.openxmlformats.org/officeDocument/2006/relationships/hyperlink" Target="https://link.springer.com/journal/13280/48/11/page/1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library.oapen.org/bitstream/handle/20.500.12657/22273/9789048543137.pdf?sequence=1&amp;isAllowed=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07/978-3-319-07341-5" TargetMode="External"/><Relationship Id="rId17" Type="http://schemas.openxmlformats.org/officeDocument/2006/relationships/hyperlink" Target="https://doi.org/10.1002/wcc.50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bookcentral.proquest.com/lib/linkoping-ebooks/detail.action?docID=6318212" TargetMode="External"/><Relationship Id="rId20" Type="http://schemas.openxmlformats.org/officeDocument/2006/relationships/hyperlink" Target="http://cartographicperspectives.org/index.php/journal/article/download/cp44-harrower/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ary.oapen.org/bitstream/handle/20.500.12657/22273/9789048543137.pdf?sequence=1&amp;isAllowed=y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envsoft.2010.12.006" TargetMode="External"/><Relationship Id="rId23" Type="http://schemas.openxmlformats.org/officeDocument/2006/relationships/hyperlink" Target="http://dx.doi.org/10.1080/13504622.2013.81272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i.org/10.1016/j.cliser.2020.10019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doi.org%2F10.1145%2F3231772&amp;data=05%7C01%7Clotten.wirehn%40liu.se%7Cd02b27f37cc9409306d408db732c10c2%7C913f18ec7f264c5fa816784fe9a58edd%7C0%7C0%7C638230405308829092%7CUnknown%7CTWFpbGZsb3d8eyJWIjoiMC4wLjAwMDAiLCJQIjoiV2luMzIiLCJBTiI6Ik1haWwiLCJXVCI6Mn0%3D%7C3000%7C%7C%7C&amp;sdata=y2w5Cu5SaaeM6li%2BZ%2Fc3CeFOn3n%2BjLeIVjQ0aquXvPo%3D&amp;reserved=0" TargetMode="External"/><Relationship Id="rId22" Type="http://schemas.openxmlformats.org/officeDocument/2006/relationships/hyperlink" Target="https://doi.org/10.1016/S0924-2716(02)00167-3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f9821c92-64c0-4511-bd9a-5cf6252717f5" xsi:nil="true"/>
    <_lisam_PublishedVersion xmlns="8750f539-6ddb-49a1-8e5d-af16e40c83b9">1.0</_lisam_Published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1CC2236503241BFF55FB8CAE544F7" ma:contentTypeVersion="6" ma:contentTypeDescription="Create a new document." ma:contentTypeScope="" ma:versionID="531ca4284f1c413c37bfcda1d629a44a">
  <xsd:schema xmlns:xsd="http://www.w3.org/2001/XMLSchema" xmlns:xs="http://www.w3.org/2001/XMLSchema" xmlns:p="http://schemas.microsoft.com/office/2006/metadata/properties" xmlns:ns2="f9821c92-64c0-4511-bd9a-5cf6252717f5" xmlns:ns3="8750f539-6ddb-49a1-8e5d-af16e40c83b9" targetNamespace="http://schemas.microsoft.com/office/2006/metadata/properties" ma:root="true" ma:fieldsID="ec61ab67fbc8666360d2dc4952682ce0" ns2:_="" ns3:_="">
    <xsd:import namespace="f9821c92-64c0-4511-bd9a-5cf6252717f5"/>
    <xsd:import namespace="8750f539-6ddb-49a1-8e5d-af16e40c83b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21c92-64c0-4511-bd9a-5cf6252717f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0f539-6ddb-49a1-8e5d-af16e40c83b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23733-D8D3-434D-95AA-1FCA4814CEC2}">
  <ds:schemaRefs>
    <ds:schemaRef ds:uri="http://schemas.microsoft.com/office/2006/metadata/properties"/>
    <ds:schemaRef ds:uri="http://schemas.microsoft.com/office/infopath/2007/PartnerControls"/>
    <ds:schemaRef ds:uri="f68e670f-7776-454d-bf3b-96bf75727059"/>
    <ds:schemaRef ds:uri="bdba90dc-49f5-4f4c-a444-14f705ce7483"/>
  </ds:schemaRefs>
</ds:datastoreItem>
</file>

<file path=customXml/itemProps2.xml><?xml version="1.0" encoding="utf-8"?>
<ds:datastoreItem xmlns:ds="http://schemas.openxmlformats.org/officeDocument/2006/customXml" ds:itemID="{93C2E8E2-8F1A-FF43-8E9B-932C069F0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848CF9-F3F9-4B7C-9121-705342611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BD6EF-E25F-40A4-AC9D-FCE8A7C27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1840</Words>
  <Characters>9757</Characters>
  <Application>Microsoft Office Word</Application>
  <DocSecurity>0</DocSecurity>
  <Lines>81</Lines>
  <Paragraphs>23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Linkin AB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Neset</dc:creator>
  <cp:lastModifiedBy>Lotten Wiréhn</cp:lastModifiedBy>
  <cp:revision>60</cp:revision>
  <cp:lastPrinted>2017-10-03T12:06:00Z</cp:lastPrinted>
  <dcterms:created xsi:type="dcterms:W3CDTF">2023-06-30T12:21:00Z</dcterms:created>
  <dcterms:modified xsi:type="dcterms:W3CDTF">2024-07-05T07:38:00Z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0x0101009691CC2236503241BFF55FB8CAE544F7</vt:lpwstr>
  </property>
</Properties>
</file>